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F24E" w14:textId="60008C9A" w:rsidR="00603FA4" w:rsidRPr="00603FA4" w:rsidRDefault="00966988" w:rsidP="00603FA4">
      <w:pPr>
        <w:pStyle w:val="Kop1"/>
      </w:pPr>
      <w:r>
        <w:t xml:space="preserve">Consulent </w:t>
      </w:r>
      <w:r w:rsidR="00603FA4">
        <w:t>interne preventie</w:t>
      </w:r>
    </w:p>
    <w:p w14:paraId="54512E4B" w14:textId="656F142E" w:rsidR="00F4752C" w:rsidRPr="00456607" w:rsidRDefault="00F4752C" w:rsidP="00F4752C">
      <w:pPr>
        <w:spacing w:before="0" w:after="0"/>
      </w:pPr>
      <w:r w:rsidRPr="00F4752C">
        <w:rPr>
          <w:b/>
          <w:bCs/>
        </w:rPr>
        <w:t>Afdeling</w:t>
      </w:r>
      <w:r w:rsidRPr="00456607">
        <w:tab/>
      </w:r>
      <w:r w:rsidRPr="00456607">
        <w:tab/>
      </w:r>
      <w:r w:rsidR="00DA5CDC">
        <w:t>Interne dienstverlening</w:t>
      </w:r>
      <w:r w:rsidRPr="00456607">
        <w:t xml:space="preserve"> </w:t>
      </w:r>
    </w:p>
    <w:p w14:paraId="4969CBF6" w14:textId="74FF3401" w:rsidR="00F4752C" w:rsidRPr="00456607" w:rsidRDefault="00F4752C" w:rsidP="00F4752C">
      <w:pPr>
        <w:spacing w:before="0" w:after="0"/>
      </w:pPr>
      <w:r w:rsidRPr="00F4752C">
        <w:rPr>
          <w:b/>
          <w:bCs/>
        </w:rPr>
        <w:t>Leidinggevende</w:t>
      </w:r>
      <w:r>
        <w:tab/>
      </w:r>
      <w:r w:rsidR="00FD6B14">
        <w:t>Diensthoofd interne preventie</w:t>
      </w:r>
    </w:p>
    <w:p w14:paraId="11999CCA" w14:textId="0B500C19" w:rsidR="00F4752C" w:rsidRPr="00456607" w:rsidRDefault="00F4752C" w:rsidP="00F4752C">
      <w:pPr>
        <w:spacing w:before="0" w:after="0"/>
      </w:pPr>
      <w:r w:rsidRPr="00F4752C">
        <w:rPr>
          <w:b/>
          <w:bCs/>
        </w:rPr>
        <w:t>Type functie</w:t>
      </w:r>
      <w:r w:rsidRPr="00456607">
        <w:tab/>
      </w:r>
      <w:r w:rsidRPr="00456607">
        <w:tab/>
      </w:r>
      <w:r w:rsidR="00DA5CDC">
        <w:t>Expert</w:t>
      </w:r>
    </w:p>
    <w:p w14:paraId="4D20BA23" w14:textId="25E7FC45" w:rsidR="00F4752C" w:rsidRPr="00456607" w:rsidRDefault="00F4752C" w:rsidP="00F4752C">
      <w:pPr>
        <w:spacing w:before="0" w:after="360"/>
      </w:pPr>
      <w:r w:rsidRPr="00F4752C">
        <w:rPr>
          <w:b/>
          <w:bCs/>
        </w:rPr>
        <w:t>Weddeschaal</w:t>
      </w:r>
      <w:r w:rsidRPr="00456607">
        <w:tab/>
      </w:r>
      <w:r>
        <w:tab/>
      </w:r>
      <w:r w:rsidR="00C24670">
        <w:t>Goudenaarde 40</w:t>
      </w:r>
      <w:r w:rsidR="006A6BE1">
        <w:t>4</w:t>
      </w:r>
    </w:p>
    <w:p w14:paraId="4C740BC3" w14:textId="7FCB4921" w:rsidR="003D35C9" w:rsidRPr="00C532ED" w:rsidRDefault="006569DE" w:rsidP="00C532ED">
      <w:pPr>
        <w:pStyle w:val="Kop2"/>
      </w:pPr>
      <w:r>
        <w:t>Functiebeschrijving</w:t>
      </w:r>
    </w:p>
    <w:p w14:paraId="117B376F" w14:textId="77777777" w:rsidR="00FA3CD2" w:rsidRPr="00FA3CD2" w:rsidRDefault="00FA3CD2" w:rsidP="00FA3CD2">
      <w:pPr>
        <w:pStyle w:val="Kop3"/>
      </w:pPr>
      <w:r w:rsidRPr="00FA3CD2">
        <w:t>Doel van de functie</w:t>
      </w:r>
    </w:p>
    <w:p w14:paraId="66EA5E53" w14:textId="28DD50DE" w:rsidR="0019461B" w:rsidRPr="00145E4B" w:rsidRDefault="0019461B" w:rsidP="0019461B">
      <w:pPr>
        <w:spacing w:after="0" w:line="240" w:lineRule="auto"/>
        <w:rPr>
          <w:rFonts w:ascii="Arial" w:eastAsia="Times New Roman" w:hAnsi="Arial" w:cs="Arial"/>
          <w:lang w:eastAsia="nl-BE"/>
        </w:rPr>
      </w:pPr>
    </w:p>
    <w:p w14:paraId="4831929C" w14:textId="2B259D2A" w:rsidR="0019461B" w:rsidRPr="00145E4B" w:rsidRDefault="0019461B" w:rsidP="0019461B">
      <w:pPr>
        <w:spacing w:before="0" w:after="0" w:line="240" w:lineRule="auto"/>
        <w:rPr>
          <w:rFonts w:ascii="Arial" w:eastAsia="Times New Roman" w:hAnsi="Arial" w:cs="Arial"/>
          <w:lang w:eastAsia="nl-BE"/>
        </w:rPr>
      </w:pPr>
      <w:r>
        <w:rPr>
          <w:rFonts w:ascii="Arial" w:eastAsia="Times New Roman" w:hAnsi="Arial" w:cs="Arial"/>
          <w:lang w:eastAsia="nl-BE"/>
        </w:rPr>
        <w:t>Als consulent interne preventie</w:t>
      </w:r>
      <w:r w:rsidRPr="00145E4B">
        <w:rPr>
          <w:rFonts w:ascii="Arial" w:eastAsia="Times New Roman" w:hAnsi="Arial" w:cs="Arial"/>
          <w:lang w:eastAsia="nl-BE"/>
        </w:rPr>
        <w:t xml:space="preserve"> werk </w:t>
      </w:r>
      <w:r>
        <w:rPr>
          <w:rFonts w:ascii="Arial" w:eastAsia="Times New Roman" w:hAnsi="Arial" w:cs="Arial"/>
          <w:lang w:eastAsia="nl-BE"/>
        </w:rPr>
        <w:t>je het</w:t>
      </w:r>
      <w:r w:rsidRPr="00145E4B">
        <w:rPr>
          <w:rFonts w:ascii="Arial" w:eastAsia="Times New Roman" w:hAnsi="Arial" w:cs="Arial"/>
          <w:lang w:eastAsia="nl-BE"/>
        </w:rPr>
        <w:t xml:space="preserve"> welzijnsbeleid, zoals bepaald in de welzijnswetgeving, uit en sta</w:t>
      </w:r>
      <w:r>
        <w:rPr>
          <w:rFonts w:ascii="Arial" w:eastAsia="Times New Roman" w:hAnsi="Arial" w:cs="Arial"/>
          <w:lang w:eastAsia="nl-BE"/>
        </w:rPr>
        <w:t xml:space="preserve"> je</w:t>
      </w:r>
      <w:r w:rsidRPr="00145E4B">
        <w:rPr>
          <w:rFonts w:ascii="Arial" w:eastAsia="Times New Roman" w:hAnsi="Arial" w:cs="Arial"/>
          <w:lang w:eastAsia="nl-BE"/>
        </w:rPr>
        <w:t xml:space="preserve"> in voor de coördinatie, </w:t>
      </w:r>
      <w:r>
        <w:rPr>
          <w:rFonts w:ascii="Arial" w:eastAsia="Times New Roman" w:hAnsi="Arial" w:cs="Arial"/>
          <w:lang w:eastAsia="nl-BE"/>
        </w:rPr>
        <w:t>i</w:t>
      </w:r>
      <w:r w:rsidRPr="00145E4B">
        <w:rPr>
          <w:rFonts w:ascii="Arial" w:eastAsia="Times New Roman" w:hAnsi="Arial" w:cs="Arial"/>
          <w:lang w:eastAsia="nl-BE"/>
        </w:rPr>
        <w:t>mplementatie en evaluatie ervan. </w:t>
      </w:r>
    </w:p>
    <w:p w14:paraId="30D23933"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Je staat in voor de opvolging en uitvoering van het jaaractieplan</w:t>
      </w:r>
    </w:p>
    <w:p w14:paraId="0BE91ACB"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Je formuleert voorstellen en concrete maatregelen ter bevordering van preventie</w:t>
      </w:r>
    </w:p>
    <w:p w14:paraId="2CED15A7" w14:textId="77777777" w:rsidR="0019461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Je bent secretaris van het CPBW, organiseert de vergaderingen en staat in voor de verslaggeving van de bijeenkomsten</w:t>
      </w:r>
    </w:p>
    <w:p w14:paraId="39C49B8B" w14:textId="250486E2" w:rsidR="0019461B" w:rsidRPr="0019461B" w:rsidRDefault="0019461B" w:rsidP="0019461B">
      <w:pPr>
        <w:spacing w:before="0" w:after="0" w:line="240" w:lineRule="auto"/>
        <w:rPr>
          <w:rFonts w:ascii="Arial" w:eastAsia="Times New Roman" w:hAnsi="Arial" w:cs="Arial"/>
          <w:lang w:eastAsia="nl-BE"/>
        </w:rPr>
      </w:pPr>
      <w:r>
        <w:rPr>
          <w:rFonts w:ascii="Arial" w:eastAsia="Times New Roman" w:hAnsi="Arial" w:cs="Arial"/>
          <w:lang w:eastAsia="nl-BE"/>
        </w:rPr>
        <w:t xml:space="preserve">Daarnaast </w:t>
      </w:r>
      <w:r w:rsidR="00375983">
        <w:rPr>
          <w:rFonts w:ascii="Arial" w:eastAsia="Times New Roman" w:hAnsi="Arial" w:cs="Arial"/>
          <w:lang w:eastAsia="nl-BE"/>
        </w:rPr>
        <w:t>ben</w:t>
      </w:r>
      <w:r>
        <w:rPr>
          <w:rFonts w:ascii="Arial" w:eastAsia="Times New Roman" w:hAnsi="Arial" w:cs="Arial"/>
          <w:lang w:eastAsia="nl-BE"/>
        </w:rPr>
        <w:t xml:space="preserve"> je a</w:t>
      </w:r>
      <w:r w:rsidRPr="0019461B">
        <w:rPr>
          <w:rFonts w:ascii="Arial" w:eastAsia="Times New Roman" w:hAnsi="Arial" w:cs="Arial"/>
          <w:lang w:eastAsia="nl-BE"/>
        </w:rPr>
        <w:t xml:space="preserve">ls </w:t>
      </w:r>
      <w:r>
        <w:rPr>
          <w:rFonts w:ascii="Arial" w:eastAsia="Times New Roman" w:hAnsi="Arial" w:cs="Arial"/>
          <w:lang w:eastAsia="nl-BE"/>
        </w:rPr>
        <w:t>consulent interne preventie</w:t>
      </w:r>
      <w:r w:rsidRPr="0019461B">
        <w:rPr>
          <w:rFonts w:ascii="Arial" w:eastAsia="Times New Roman" w:hAnsi="Arial" w:cs="Arial"/>
          <w:lang w:eastAsia="nl-BE"/>
        </w:rPr>
        <w:t xml:space="preserve"> verantwoordelijk voor het ontwikkelen, implementeren en handhaven van gezondheids- en veiligheidsmaatregelen binnen onze organisatie. Een greep uit je takenpakket:</w:t>
      </w:r>
    </w:p>
    <w:p w14:paraId="468FE9EE"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Risicoanalyse en veiligheidsaudits: Identificeren, evalueren en beheren van risico's op de werkplek</w:t>
      </w:r>
    </w:p>
    <w:p w14:paraId="1A0E1F69"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 xml:space="preserve">Ontwikkelen en implementeren van veiligheids- en gezondheidsbeleid procedures, zoals bv. brandpreventie en -bestrijding </w:t>
      </w:r>
    </w:p>
    <w:p w14:paraId="2AD7D1B8"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 xml:space="preserve">Organiseren van trainingen en workshops over veiligheidskwesties, zoals jaarlijkse evacuatieoefeningen </w:t>
      </w:r>
    </w:p>
    <w:p w14:paraId="349539C4"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Onderzoeken van incidenten en arbeidsongevallen en aanbevelingen doen ter verbetering</w:t>
      </w:r>
    </w:p>
    <w:p w14:paraId="5BD5D756" w14:textId="77777777" w:rsidR="0019461B" w:rsidRPr="00145E4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Samenwerken met verschillende interne en externe partners op het gebied van gezondheid en veiligheid</w:t>
      </w:r>
    </w:p>
    <w:p w14:paraId="35B2F4DB" w14:textId="77777777" w:rsidR="0019461B" w:rsidRDefault="0019461B" w:rsidP="0019461B">
      <w:pPr>
        <w:numPr>
          <w:ilvl w:val="1"/>
          <w:numId w:val="37"/>
        </w:numPr>
        <w:spacing w:before="0" w:after="0" w:line="240" w:lineRule="auto"/>
        <w:rPr>
          <w:rFonts w:ascii="Arial" w:eastAsia="Times New Roman" w:hAnsi="Arial" w:cs="Arial"/>
          <w:lang w:eastAsia="nl-BE"/>
        </w:rPr>
      </w:pPr>
      <w:r w:rsidRPr="00145E4B">
        <w:rPr>
          <w:rFonts w:ascii="Arial" w:eastAsia="Times New Roman" w:hAnsi="Arial" w:cs="Arial"/>
          <w:lang w:eastAsia="nl-BE"/>
        </w:rPr>
        <w:t>Up-to-date houden van kennis over relevante wet- en regelgeving op het gebied van gezondheid en veiligheid</w:t>
      </w:r>
    </w:p>
    <w:p w14:paraId="49A828FD" w14:textId="77777777" w:rsidR="00375983" w:rsidRPr="00145E4B" w:rsidRDefault="00375983" w:rsidP="00375983">
      <w:pPr>
        <w:spacing w:before="0" w:after="0" w:line="240" w:lineRule="auto"/>
        <w:rPr>
          <w:rFonts w:ascii="Arial" w:eastAsia="Times New Roman" w:hAnsi="Arial" w:cs="Arial"/>
          <w:lang w:eastAsia="nl-BE"/>
        </w:rPr>
      </w:pPr>
    </w:p>
    <w:p w14:paraId="2D683DA4" w14:textId="77777777" w:rsidR="0019461B" w:rsidRPr="00145E4B" w:rsidRDefault="0019461B" w:rsidP="00375983">
      <w:pPr>
        <w:spacing w:before="0" w:after="0" w:line="240" w:lineRule="auto"/>
        <w:rPr>
          <w:rFonts w:ascii="Arial" w:eastAsia="Times New Roman" w:hAnsi="Arial" w:cs="Arial"/>
          <w:lang w:eastAsia="nl-BE"/>
        </w:rPr>
      </w:pPr>
      <w:r w:rsidRPr="00145E4B">
        <w:rPr>
          <w:rFonts w:ascii="Arial" w:eastAsia="Times New Roman" w:hAnsi="Arial" w:cs="Arial"/>
          <w:lang w:eastAsia="nl-BE"/>
        </w:rPr>
        <w:t>Je werkt documenten ter ondersteuning van het veiligheidsbeleid binnen de organisatie uit en staat in voor de verplichtingen inzake vergunningen, controles en keuringen.</w:t>
      </w:r>
    </w:p>
    <w:p w14:paraId="13118C61" w14:textId="6697F459" w:rsidR="0019461B" w:rsidRPr="00145E4B" w:rsidRDefault="0019461B" w:rsidP="00EE2F81">
      <w:pPr>
        <w:spacing w:before="0" w:after="0" w:line="240" w:lineRule="auto"/>
        <w:rPr>
          <w:rFonts w:ascii="Arial" w:eastAsia="Times New Roman" w:hAnsi="Arial" w:cs="Arial"/>
          <w:lang w:eastAsia="nl-BE"/>
        </w:rPr>
      </w:pPr>
      <w:r w:rsidRPr="00145E4B">
        <w:rPr>
          <w:rFonts w:ascii="Arial" w:eastAsia="Times New Roman" w:hAnsi="Arial" w:cs="Arial"/>
          <w:lang w:eastAsia="nl-BE"/>
        </w:rPr>
        <w:t>Je werkt nauw samen met je collega</w:t>
      </w:r>
      <w:r w:rsidR="00EE2F81">
        <w:rPr>
          <w:rFonts w:ascii="Arial" w:eastAsia="Times New Roman" w:hAnsi="Arial" w:cs="Arial"/>
          <w:lang w:eastAsia="nl-BE"/>
        </w:rPr>
        <w:t>’s van de preventiedienst</w:t>
      </w:r>
      <w:r w:rsidRPr="00145E4B">
        <w:rPr>
          <w:rFonts w:ascii="Arial" w:eastAsia="Times New Roman" w:hAnsi="Arial" w:cs="Arial"/>
          <w:lang w:eastAsia="nl-BE"/>
        </w:rPr>
        <w:t xml:space="preserve"> en je rapporteert rechtstreeks aan </w:t>
      </w:r>
      <w:r w:rsidR="00EE2F81">
        <w:rPr>
          <w:rFonts w:ascii="Arial" w:eastAsia="Times New Roman" w:hAnsi="Arial" w:cs="Arial"/>
          <w:lang w:eastAsia="nl-BE"/>
        </w:rPr>
        <w:t xml:space="preserve">het diensthoofd </w:t>
      </w:r>
      <w:r w:rsidR="001B3244">
        <w:rPr>
          <w:rFonts w:ascii="Arial" w:eastAsia="Times New Roman" w:hAnsi="Arial" w:cs="Arial"/>
          <w:lang w:eastAsia="nl-BE"/>
        </w:rPr>
        <w:t>interne preventie</w:t>
      </w:r>
      <w:r w:rsidR="00EE2F81">
        <w:rPr>
          <w:rFonts w:ascii="Arial" w:eastAsia="Times New Roman" w:hAnsi="Arial" w:cs="Arial"/>
          <w:lang w:eastAsia="nl-BE"/>
        </w:rPr>
        <w:t xml:space="preserve">. </w:t>
      </w:r>
    </w:p>
    <w:p w14:paraId="5DB51DC8" w14:textId="77777777" w:rsidR="00FA3CD2" w:rsidRDefault="00FA3CD2" w:rsidP="00FA3CD2">
      <w:pPr>
        <w:pStyle w:val="Kop3"/>
      </w:pPr>
      <w:r w:rsidRPr="00FA3CD2">
        <w:t>Competenties</w:t>
      </w:r>
    </w:p>
    <w:tbl>
      <w:tblPr>
        <w:tblStyle w:val="Tabelraster"/>
        <w:tblW w:w="0" w:type="auto"/>
        <w:tblLook w:val="04A0" w:firstRow="1" w:lastRow="0" w:firstColumn="1" w:lastColumn="0" w:noHBand="0" w:noVBand="1"/>
      </w:tblPr>
      <w:tblGrid>
        <w:gridCol w:w="2689"/>
        <w:gridCol w:w="7190"/>
      </w:tblGrid>
      <w:tr w:rsidR="003D0915" w:rsidRPr="003D0915" w14:paraId="2741E0E6" w14:textId="77777777" w:rsidTr="00733426">
        <w:tc>
          <w:tcPr>
            <w:tcW w:w="2689" w:type="dxa"/>
            <w:shd w:val="clear" w:color="auto" w:fill="98804A"/>
          </w:tcPr>
          <w:p w14:paraId="409411A1" w14:textId="0419548A" w:rsidR="003D0915" w:rsidRPr="003D0915" w:rsidRDefault="00281F43" w:rsidP="003D0915">
            <w:pPr>
              <w:spacing w:before="0"/>
              <w:rPr>
                <w:b/>
                <w:bCs/>
                <w:color w:val="FFFFFF" w:themeColor="background1"/>
              </w:rPr>
            </w:pPr>
            <w:r>
              <w:rPr>
                <w:b/>
                <w:bCs/>
                <w:color w:val="FFFFFF" w:themeColor="background1"/>
              </w:rPr>
              <w:t>Competenties</w:t>
            </w:r>
          </w:p>
        </w:tc>
        <w:tc>
          <w:tcPr>
            <w:tcW w:w="7190" w:type="dxa"/>
            <w:shd w:val="clear" w:color="auto" w:fill="98804A"/>
          </w:tcPr>
          <w:p w14:paraId="0B751F63" w14:textId="77777777" w:rsidR="003D0915" w:rsidRPr="003D0915" w:rsidRDefault="003D0915" w:rsidP="003D0915">
            <w:pPr>
              <w:spacing w:before="0"/>
              <w:rPr>
                <w:b/>
                <w:bCs/>
                <w:color w:val="FFFFFF" w:themeColor="background1"/>
              </w:rPr>
            </w:pPr>
            <w:r w:rsidRPr="003D0915">
              <w:rPr>
                <w:b/>
                <w:bCs/>
                <w:color w:val="FFFFFF" w:themeColor="background1"/>
              </w:rPr>
              <w:t>Omschrijving</w:t>
            </w:r>
          </w:p>
        </w:tc>
      </w:tr>
      <w:tr w:rsidR="00281F43" w:rsidRPr="003D0915" w14:paraId="53B30929" w14:textId="77777777" w:rsidTr="00733426">
        <w:tc>
          <w:tcPr>
            <w:tcW w:w="2689" w:type="dxa"/>
          </w:tcPr>
          <w:p w14:paraId="255D996B" w14:textId="70A8CCF7" w:rsidR="00281F43" w:rsidRPr="003D0915" w:rsidRDefault="00281F43" w:rsidP="00281F43">
            <w:pPr>
              <w:spacing w:before="0"/>
              <w:rPr>
                <w:b/>
                <w:bCs/>
              </w:rPr>
            </w:pPr>
            <w:r>
              <w:rPr>
                <w:b/>
                <w:bCs/>
              </w:rPr>
              <w:t>Adviseren</w:t>
            </w:r>
          </w:p>
        </w:tc>
        <w:tc>
          <w:tcPr>
            <w:tcW w:w="7190" w:type="dxa"/>
          </w:tcPr>
          <w:p w14:paraId="12D36AC0" w14:textId="3E842F92" w:rsidR="00281F43" w:rsidRPr="003D0915" w:rsidRDefault="00281F43" w:rsidP="00281F43">
            <w:pPr>
              <w:spacing w:before="0"/>
            </w:pPr>
            <w:r>
              <w:t xml:space="preserve">Anderen zowel binnen als buiten de organisatie op basis van eigen expertise en inzichten op maat advies kunnen verstrekken. Hierbij de belangen van de organisatie voorop stellen, een objectieve houding weerspiegelen, standpunten durven innemen en naar anderen toe geloofwaardigheid genereren als persoon en als inhoudelijk expert. </w:t>
            </w:r>
          </w:p>
        </w:tc>
      </w:tr>
      <w:tr w:rsidR="00281F43" w:rsidRPr="003D0915" w14:paraId="7B31B972" w14:textId="77777777" w:rsidTr="00733426">
        <w:tc>
          <w:tcPr>
            <w:tcW w:w="2689" w:type="dxa"/>
          </w:tcPr>
          <w:p w14:paraId="167359B1" w14:textId="5ECECEB3" w:rsidR="00281F43" w:rsidRPr="003D0915" w:rsidRDefault="004F059A" w:rsidP="00281F43">
            <w:pPr>
              <w:spacing w:before="0"/>
              <w:rPr>
                <w:b/>
                <w:bCs/>
              </w:rPr>
            </w:pPr>
            <w:r>
              <w:rPr>
                <w:b/>
                <w:bCs/>
              </w:rPr>
              <w:t>Overtuigen</w:t>
            </w:r>
          </w:p>
        </w:tc>
        <w:tc>
          <w:tcPr>
            <w:tcW w:w="7190" w:type="dxa"/>
          </w:tcPr>
          <w:p w14:paraId="62448F13" w14:textId="1741B710" w:rsidR="00281F43" w:rsidRPr="003D0915" w:rsidRDefault="004F059A" w:rsidP="00281F43">
            <w:pPr>
              <w:spacing w:before="0"/>
            </w:pPr>
            <w:r>
              <w:t xml:space="preserve">Mensen aanspreken op basis van inhoudelijk argumenten en op basis van persoonlijke uitstraling. Standpunten onderbouwen met rationele argumenten, bereid zijn om eigen ideeën ter discussie te stellen en standpunten laten aanvaarden door anderen met oog en begrip voor tegenargumenten en weerstanden. </w:t>
            </w:r>
          </w:p>
        </w:tc>
      </w:tr>
      <w:tr w:rsidR="00281F43" w:rsidRPr="003D0915" w14:paraId="3F79A02C" w14:textId="77777777" w:rsidTr="00733426">
        <w:tc>
          <w:tcPr>
            <w:tcW w:w="2689" w:type="dxa"/>
          </w:tcPr>
          <w:p w14:paraId="354E537D" w14:textId="18D32E6A" w:rsidR="00281F43" w:rsidRPr="003D0915" w:rsidRDefault="00281F43" w:rsidP="00281F43">
            <w:pPr>
              <w:spacing w:before="0"/>
              <w:rPr>
                <w:b/>
                <w:bCs/>
              </w:rPr>
            </w:pPr>
            <w:r>
              <w:rPr>
                <w:b/>
                <w:bCs/>
              </w:rPr>
              <w:t>Creatief denken</w:t>
            </w:r>
          </w:p>
        </w:tc>
        <w:tc>
          <w:tcPr>
            <w:tcW w:w="7190" w:type="dxa"/>
          </w:tcPr>
          <w:p w14:paraId="18E5B5BC" w14:textId="6D720A4F" w:rsidR="00281F43" w:rsidRPr="003D0915" w:rsidRDefault="00281F43" w:rsidP="00281F43">
            <w:pPr>
              <w:spacing w:before="0"/>
            </w:pPr>
            <w:r>
              <w:t xml:space="preserve">Het bestaande en vertrouwde overstijgen via het aanbrengen van originele ideeën. </w:t>
            </w:r>
          </w:p>
        </w:tc>
      </w:tr>
      <w:tr w:rsidR="00281F43" w:rsidRPr="003D0915" w14:paraId="44002429" w14:textId="77777777" w:rsidTr="00733426">
        <w:tc>
          <w:tcPr>
            <w:tcW w:w="2689" w:type="dxa"/>
          </w:tcPr>
          <w:p w14:paraId="788AA645" w14:textId="6C60296A" w:rsidR="00281F43" w:rsidRDefault="004F059A" w:rsidP="00281F43">
            <w:pPr>
              <w:spacing w:before="0"/>
              <w:rPr>
                <w:b/>
                <w:bCs/>
              </w:rPr>
            </w:pPr>
            <w:r>
              <w:rPr>
                <w:b/>
                <w:bCs/>
              </w:rPr>
              <w:t>Objectieven stellen</w:t>
            </w:r>
          </w:p>
        </w:tc>
        <w:tc>
          <w:tcPr>
            <w:tcW w:w="7190" w:type="dxa"/>
          </w:tcPr>
          <w:p w14:paraId="7A199F45" w14:textId="6BDC4394" w:rsidR="00281F43" w:rsidRDefault="004F059A" w:rsidP="00281F43">
            <w:pPr>
              <w:spacing w:before="0"/>
            </w:pPr>
            <w:r>
              <w:t xml:space="preserve">Duidelijke doelstellingen vooropstellen en deze vertalen in kwantitatieve en kwalitatieve criteria. Hieraan een stappenplan koppelen en de verantwoordelijkheden hierbinnen bepalen voor zichzelf en voor anderen. </w:t>
            </w:r>
          </w:p>
        </w:tc>
      </w:tr>
      <w:tr w:rsidR="00281F43" w:rsidRPr="003D0915" w14:paraId="6665E4D1" w14:textId="77777777" w:rsidTr="00733426">
        <w:tc>
          <w:tcPr>
            <w:tcW w:w="2689" w:type="dxa"/>
          </w:tcPr>
          <w:p w14:paraId="16593BE5" w14:textId="6E434BCB" w:rsidR="00281F43" w:rsidRDefault="00281F43" w:rsidP="00281F43">
            <w:pPr>
              <w:spacing w:before="0"/>
              <w:rPr>
                <w:b/>
                <w:bCs/>
              </w:rPr>
            </w:pPr>
            <w:r>
              <w:rPr>
                <w:b/>
                <w:bCs/>
              </w:rPr>
              <w:lastRenderedPageBreak/>
              <w:t>Oordeelsvorming</w:t>
            </w:r>
          </w:p>
        </w:tc>
        <w:tc>
          <w:tcPr>
            <w:tcW w:w="7190" w:type="dxa"/>
          </w:tcPr>
          <w:p w14:paraId="785B6CB2" w14:textId="14DCA6D8" w:rsidR="00281F43" w:rsidRDefault="00281F43" w:rsidP="00281F43">
            <w:pPr>
              <w:spacing w:before="0"/>
            </w:pPr>
            <w:r>
              <w:t>Op basis van de beschikbare informatie een objectief onderbouwd beeld vormen over een bepaalde situatie of persoon.</w:t>
            </w:r>
          </w:p>
        </w:tc>
      </w:tr>
      <w:tr w:rsidR="00281F43" w:rsidRPr="003D0915" w14:paraId="4C375AF5" w14:textId="77777777" w:rsidTr="00733426">
        <w:tc>
          <w:tcPr>
            <w:tcW w:w="2689" w:type="dxa"/>
          </w:tcPr>
          <w:p w14:paraId="4597EC89" w14:textId="58C16C44" w:rsidR="00281F43" w:rsidRDefault="00281F43" w:rsidP="00281F43">
            <w:pPr>
              <w:spacing w:before="0"/>
              <w:rPr>
                <w:b/>
                <w:bCs/>
              </w:rPr>
            </w:pPr>
            <w:r>
              <w:rPr>
                <w:b/>
                <w:bCs/>
              </w:rPr>
              <w:t>Initiatief nemen</w:t>
            </w:r>
          </w:p>
        </w:tc>
        <w:tc>
          <w:tcPr>
            <w:tcW w:w="7190" w:type="dxa"/>
          </w:tcPr>
          <w:p w14:paraId="705A1DD5" w14:textId="37904D8C" w:rsidR="00281F43" w:rsidRDefault="00281F43" w:rsidP="00281F43">
            <w:pPr>
              <w:spacing w:before="0"/>
            </w:pPr>
            <w:r>
              <w:t xml:space="preserve">Zich proactief en positief-kritisch opstellen ten aanzien van de werkprocessen en taken. Regelmatig kansen zien liggen om de functie en taken beter uit te voeren en deze opportuniteiten met beide handen aangrijpen. Over deze initiatieven op de gepaste wijze communiceren. </w:t>
            </w:r>
          </w:p>
        </w:tc>
      </w:tr>
    </w:tbl>
    <w:p w14:paraId="50A1AA65" w14:textId="77777777" w:rsidR="003D0915" w:rsidRPr="003D0915" w:rsidRDefault="003D0915" w:rsidP="003D0915">
      <w:pPr>
        <w:pStyle w:val="Kop3"/>
        <w:spacing w:after="0"/>
        <w:rPr>
          <w:sz w:val="10"/>
          <w:szCs w:val="10"/>
        </w:rPr>
      </w:pPr>
    </w:p>
    <w:p w14:paraId="1B12F9DB" w14:textId="77777777" w:rsidR="003D0915" w:rsidRDefault="003D0915" w:rsidP="00FA3CD2">
      <w:pPr>
        <w:pStyle w:val="Kop3"/>
      </w:pPr>
    </w:p>
    <w:p w14:paraId="5A795FFD" w14:textId="72B1F52A" w:rsidR="00FA3CD2" w:rsidRPr="00873AD3" w:rsidRDefault="00FA3CD2" w:rsidP="00FA3CD2">
      <w:pPr>
        <w:pStyle w:val="Kop3"/>
      </w:pPr>
      <w:r w:rsidRPr="00873AD3">
        <w:t>Verruimende bepaling</w:t>
      </w:r>
    </w:p>
    <w:p w14:paraId="353A5F29" w14:textId="4FF97582" w:rsidR="006569DE" w:rsidRPr="006569DE" w:rsidRDefault="00FA3CD2" w:rsidP="00FA3CD2">
      <w:pPr>
        <w:rPr>
          <w:u w:val="single"/>
        </w:rPr>
      </w:pPr>
      <w:r w:rsidRPr="00873AD3">
        <w:t>Het is de bedoeling om via de functiebeschrijving een beeld te vormen van de functie en de belangrijkste taken aan te halen.</w:t>
      </w:r>
      <w:r>
        <w:t xml:space="preserve"> </w:t>
      </w:r>
      <w:r w:rsidRPr="00873AD3">
        <w:t>Deze opsomming heeft dus geenszins de intentie om volledig te zijn. De functie kan dus ook taken omvatten opgedragen door de algemeen directeur en die niet in deze lijst zijn opgesomd waaronder ook het verrichten van ondersteunende taken aan collega’s van andere diensten van het lokaal bestuur.</w:t>
      </w:r>
    </w:p>
    <w:sectPr w:rsidR="006569DE" w:rsidRPr="006569DE" w:rsidSect="00FA3CD2">
      <w:footerReference w:type="default" r:id="rId8"/>
      <w:headerReference w:type="first" r:id="rId9"/>
      <w:pgSz w:w="11907" w:h="16839" w:code="9"/>
      <w:pgMar w:top="1537" w:right="1009" w:bottom="964" w:left="1009" w:header="68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0574F" w14:textId="77777777" w:rsidR="00BA3E73" w:rsidRDefault="00BA3E73" w:rsidP="00C532ED">
      <w:r>
        <w:separator/>
      </w:r>
    </w:p>
    <w:p w14:paraId="05325FB3" w14:textId="77777777" w:rsidR="00BA3E73" w:rsidRDefault="00BA3E73" w:rsidP="00C532ED"/>
  </w:endnote>
  <w:endnote w:type="continuationSeparator" w:id="0">
    <w:p w14:paraId="7A0A02D0" w14:textId="77777777" w:rsidR="00BA3E73" w:rsidRDefault="00BA3E73" w:rsidP="00C532ED">
      <w:r>
        <w:continuationSeparator/>
      </w:r>
    </w:p>
    <w:p w14:paraId="6D1ACBFD" w14:textId="77777777" w:rsidR="00BA3E73" w:rsidRDefault="00BA3E73"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14:paraId="54A81F40" w14:textId="77777777" w:rsidR="003D35C9" w:rsidRDefault="003F1E9A" w:rsidP="00C532ED">
        <w:r>
          <w:fldChar w:fldCharType="begin"/>
        </w:r>
        <w:r>
          <w:instrText xml:space="preserve"> PAGE   \* MERGEFORMAT </w:instrText>
        </w:r>
        <w:r>
          <w:fldChar w:fldCharType="separate"/>
        </w:r>
        <w:r w:rsidR="00C532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2EA4" w14:textId="77777777" w:rsidR="00BA3E73" w:rsidRDefault="00BA3E73" w:rsidP="00C532ED">
      <w:r>
        <w:separator/>
      </w:r>
    </w:p>
    <w:p w14:paraId="26F4FD95" w14:textId="77777777" w:rsidR="00BA3E73" w:rsidRDefault="00BA3E73" w:rsidP="00C532ED"/>
  </w:footnote>
  <w:footnote w:type="continuationSeparator" w:id="0">
    <w:p w14:paraId="62617819" w14:textId="77777777" w:rsidR="00BA3E73" w:rsidRDefault="00BA3E73" w:rsidP="00C532ED">
      <w:r>
        <w:continuationSeparator/>
      </w:r>
    </w:p>
    <w:p w14:paraId="50494E4B" w14:textId="77777777" w:rsidR="00BA3E73" w:rsidRDefault="00BA3E73" w:rsidP="00C5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F4B3" w14:textId="77777777" w:rsidR="003D35C9" w:rsidRDefault="00AC2D87" w:rsidP="00C532ED">
    <w:pPr>
      <w:pStyle w:val="Koptekst"/>
    </w:pPr>
    <w:r>
      <w:rPr>
        <w:noProof/>
        <w:lang w:val="nl-BE" w:eastAsia="nl-BE" w:bidi="ar-SA"/>
      </w:rPr>
      <w:drawing>
        <wp:anchor distT="0" distB="0" distL="114300" distR="114300" simplePos="0" relativeHeight="251658240" behindDoc="0" locked="0" layoutInCell="1" allowOverlap="1" wp14:anchorId="7A60042E" wp14:editId="508D5F5B">
          <wp:simplePos x="0" y="0"/>
          <wp:positionH relativeFrom="column">
            <wp:posOffset>4722496</wp:posOffset>
          </wp:positionH>
          <wp:positionV relativeFrom="paragraph">
            <wp:posOffset>-3176</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84266" cy="510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01065"/>
    <w:multiLevelType w:val="hybridMultilevel"/>
    <w:tmpl w:val="8BD040A4"/>
    <w:lvl w:ilvl="0" w:tplc="E1B0AB7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1017B"/>
    <w:multiLevelType w:val="hybridMultilevel"/>
    <w:tmpl w:val="3980544C"/>
    <w:lvl w:ilvl="0" w:tplc="6BF8604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370B7"/>
    <w:multiLevelType w:val="hybridMultilevel"/>
    <w:tmpl w:val="A3BE33A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E71BA"/>
    <w:multiLevelType w:val="hybridMultilevel"/>
    <w:tmpl w:val="8EAA9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36152B"/>
    <w:multiLevelType w:val="hybridMultilevel"/>
    <w:tmpl w:val="F850D80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533B22"/>
    <w:multiLevelType w:val="hybridMultilevel"/>
    <w:tmpl w:val="9E2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172C93"/>
    <w:multiLevelType w:val="hybridMultilevel"/>
    <w:tmpl w:val="5CFC9EA0"/>
    <w:lvl w:ilvl="0" w:tplc="3F92362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F92362A"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AC5D48"/>
    <w:multiLevelType w:val="hybridMultilevel"/>
    <w:tmpl w:val="D438F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B80B3F"/>
    <w:multiLevelType w:val="hybridMultilevel"/>
    <w:tmpl w:val="671610B0"/>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D23F8A"/>
    <w:multiLevelType w:val="hybridMultilevel"/>
    <w:tmpl w:val="28B28A5C"/>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03" w:hanging="283"/>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44297"/>
    <w:multiLevelType w:val="hybridMultilevel"/>
    <w:tmpl w:val="B1B642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F25FB2"/>
    <w:multiLevelType w:val="hybridMultilevel"/>
    <w:tmpl w:val="D99E22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9D0342"/>
    <w:multiLevelType w:val="hybridMultilevel"/>
    <w:tmpl w:val="6B10AC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87D19"/>
    <w:multiLevelType w:val="hybridMultilevel"/>
    <w:tmpl w:val="DA8E33DA"/>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66913"/>
    <w:multiLevelType w:val="hybridMultilevel"/>
    <w:tmpl w:val="9FD09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FC40A4F"/>
    <w:multiLevelType w:val="hybridMultilevel"/>
    <w:tmpl w:val="4E3EEF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5F0B1E"/>
    <w:multiLevelType w:val="hybridMultilevel"/>
    <w:tmpl w:val="6CEAC7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1340E"/>
    <w:multiLevelType w:val="hybridMultilevel"/>
    <w:tmpl w:val="674C29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D06E17"/>
    <w:multiLevelType w:val="hybridMultilevel"/>
    <w:tmpl w:val="5858854E"/>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5A0D64"/>
    <w:multiLevelType w:val="hybridMultilevel"/>
    <w:tmpl w:val="E9028C44"/>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10D7805"/>
    <w:multiLevelType w:val="hybridMultilevel"/>
    <w:tmpl w:val="76DC76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3270840"/>
    <w:multiLevelType w:val="multilevel"/>
    <w:tmpl w:val="752A3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5036F"/>
    <w:multiLevelType w:val="hybridMultilevel"/>
    <w:tmpl w:val="C5ECA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2D0268"/>
    <w:multiLevelType w:val="hybridMultilevel"/>
    <w:tmpl w:val="DC9CC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1790A44"/>
    <w:multiLevelType w:val="hybridMultilevel"/>
    <w:tmpl w:val="BE902A98"/>
    <w:lvl w:ilvl="0" w:tplc="8D207052">
      <w:start w:val="1"/>
      <w:numFmt w:val="bullet"/>
      <w:pStyle w:val="Lijstopsomteken"/>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4802A2E"/>
    <w:multiLevelType w:val="hybridMultilevel"/>
    <w:tmpl w:val="C8A63B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16F95"/>
    <w:multiLevelType w:val="hybridMultilevel"/>
    <w:tmpl w:val="379E1A60"/>
    <w:lvl w:ilvl="0" w:tplc="E16EFD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274">
    <w:abstractNumId w:val="1"/>
  </w:num>
  <w:num w:numId="2" w16cid:durableId="1186096118">
    <w:abstractNumId w:val="13"/>
  </w:num>
  <w:num w:numId="3" w16cid:durableId="1518813696">
    <w:abstractNumId w:val="0"/>
  </w:num>
  <w:num w:numId="4" w16cid:durableId="1523974976">
    <w:abstractNumId w:val="20"/>
  </w:num>
  <w:num w:numId="5" w16cid:durableId="992178629">
    <w:abstractNumId w:val="14"/>
  </w:num>
  <w:num w:numId="6" w16cid:durableId="1234659770">
    <w:abstractNumId w:val="24"/>
  </w:num>
  <w:num w:numId="7" w16cid:durableId="928270282">
    <w:abstractNumId w:val="5"/>
  </w:num>
  <w:num w:numId="8" w16cid:durableId="13775268">
    <w:abstractNumId w:val="36"/>
  </w:num>
  <w:num w:numId="9" w16cid:durableId="725494132">
    <w:abstractNumId w:val="34"/>
  </w:num>
  <w:num w:numId="10" w16cid:durableId="1107386574">
    <w:abstractNumId w:val="15"/>
  </w:num>
  <w:num w:numId="11" w16cid:durableId="299270127">
    <w:abstractNumId w:val="32"/>
  </w:num>
  <w:num w:numId="12" w16cid:durableId="887255620">
    <w:abstractNumId w:val="12"/>
  </w:num>
  <w:num w:numId="13" w16cid:durableId="1919972404">
    <w:abstractNumId w:val="9"/>
  </w:num>
  <w:num w:numId="14" w16cid:durableId="1322081998">
    <w:abstractNumId w:val="16"/>
  </w:num>
  <w:num w:numId="15" w16cid:durableId="1750809731">
    <w:abstractNumId w:val="10"/>
  </w:num>
  <w:num w:numId="16" w16cid:durableId="1973825967">
    <w:abstractNumId w:val="26"/>
  </w:num>
  <w:num w:numId="17" w16cid:durableId="1279529554">
    <w:abstractNumId w:val="27"/>
  </w:num>
  <w:num w:numId="18" w16cid:durableId="784930387">
    <w:abstractNumId w:val="19"/>
  </w:num>
  <w:num w:numId="19" w16cid:durableId="2036537541">
    <w:abstractNumId w:val="11"/>
  </w:num>
  <w:num w:numId="20" w16cid:durableId="2099447004">
    <w:abstractNumId w:val="6"/>
  </w:num>
  <w:num w:numId="21" w16cid:durableId="1903952596">
    <w:abstractNumId w:val="22"/>
  </w:num>
  <w:num w:numId="22" w16cid:durableId="1808550186">
    <w:abstractNumId w:val="8"/>
  </w:num>
  <w:num w:numId="23" w16cid:durableId="1290168497">
    <w:abstractNumId w:val="28"/>
  </w:num>
  <w:num w:numId="24" w16cid:durableId="1123117730">
    <w:abstractNumId w:val="25"/>
  </w:num>
  <w:num w:numId="25" w16cid:durableId="1078212065">
    <w:abstractNumId w:val="30"/>
  </w:num>
  <w:num w:numId="26" w16cid:durableId="441801634">
    <w:abstractNumId w:val="21"/>
  </w:num>
  <w:num w:numId="27" w16cid:durableId="1567259525">
    <w:abstractNumId w:val="2"/>
  </w:num>
  <w:num w:numId="28" w16cid:durableId="1755198169">
    <w:abstractNumId w:val="33"/>
  </w:num>
  <w:num w:numId="29" w16cid:durableId="2139954150">
    <w:abstractNumId w:val="35"/>
  </w:num>
  <w:num w:numId="30" w16cid:durableId="1800491795">
    <w:abstractNumId w:val="4"/>
  </w:num>
  <w:num w:numId="31" w16cid:durableId="1674726365">
    <w:abstractNumId w:val="18"/>
  </w:num>
  <w:num w:numId="32" w16cid:durableId="1370955153">
    <w:abstractNumId w:val="31"/>
  </w:num>
  <w:num w:numId="33" w16cid:durableId="82724032">
    <w:abstractNumId w:val="3"/>
  </w:num>
  <w:num w:numId="34" w16cid:durableId="1199707767">
    <w:abstractNumId w:val="7"/>
  </w:num>
  <w:num w:numId="35" w16cid:durableId="1457482213">
    <w:abstractNumId w:val="17"/>
  </w:num>
  <w:num w:numId="36" w16cid:durableId="81294521">
    <w:abstractNumId w:val="23"/>
  </w:num>
  <w:num w:numId="37" w16cid:durableId="20310328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3"/>
    <w:rsid w:val="00023A92"/>
    <w:rsid w:val="000462C1"/>
    <w:rsid w:val="00053EB5"/>
    <w:rsid w:val="000E31E4"/>
    <w:rsid w:val="000E7C2D"/>
    <w:rsid w:val="00133D67"/>
    <w:rsid w:val="00154F7B"/>
    <w:rsid w:val="0016663E"/>
    <w:rsid w:val="0019461B"/>
    <w:rsid w:val="001B3244"/>
    <w:rsid w:val="001E4C40"/>
    <w:rsid w:val="00256B68"/>
    <w:rsid w:val="00271A78"/>
    <w:rsid w:val="00281F43"/>
    <w:rsid w:val="00345B90"/>
    <w:rsid w:val="00375983"/>
    <w:rsid w:val="003D0915"/>
    <w:rsid w:val="003D35C9"/>
    <w:rsid w:val="003F1E9A"/>
    <w:rsid w:val="004649A4"/>
    <w:rsid w:val="004A236F"/>
    <w:rsid w:val="004A5827"/>
    <w:rsid w:val="004F059A"/>
    <w:rsid w:val="00500045"/>
    <w:rsid w:val="005024FF"/>
    <w:rsid w:val="005669A1"/>
    <w:rsid w:val="0058348D"/>
    <w:rsid w:val="00603FA4"/>
    <w:rsid w:val="006569DE"/>
    <w:rsid w:val="00685978"/>
    <w:rsid w:val="00691A84"/>
    <w:rsid w:val="006A6BE1"/>
    <w:rsid w:val="006F328F"/>
    <w:rsid w:val="00733426"/>
    <w:rsid w:val="008036D8"/>
    <w:rsid w:val="008250A1"/>
    <w:rsid w:val="008275E5"/>
    <w:rsid w:val="008A288D"/>
    <w:rsid w:val="0090710E"/>
    <w:rsid w:val="00966988"/>
    <w:rsid w:val="009A61BC"/>
    <w:rsid w:val="009B55B2"/>
    <w:rsid w:val="009F4663"/>
    <w:rsid w:val="00A764B7"/>
    <w:rsid w:val="00AC2D87"/>
    <w:rsid w:val="00AE21BB"/>
    <w:rsid w:val="00AF0D81"/>
    <w:rsid w:val="00B92E35"/>
    <w:rsid w:val="00B94B6A"/>
    <w:rsid w:val="00BA3E73"/>
    <w:rsid w:val="00BD7637"/>
    <w:rsid w:val="00C24670"/>
    <w:rsid w:val="00C532ED"/>
    <w:rsid w:val="00CB05BC"/>
    <w:rsid w:val="00D05FCC"/>
    <w:rsid w:val="00DA5CDC"/>
    <w:rsid w:val="00DF058C"/>
    <w:rsid w:val="00DF5BDB"/>
    <w:rsid w:val="00EE2F81"/>
    <w:rsid w:val="00F4752C"/>
    <w:rsid w:val="00FA3CD2"/>
    <w:rsid w:val="00FD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49111"/>
  <w15:chartTrackingRefBased/>
  <w15:docId w15:val="{A2CC7A07-6C3C-4C62-8B08-1EC6449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6569DE"/>
    <w:pPr>
      <w:numPr>
        <w:numId w:val="11"/>
      </w:numPr>
      <w:spacing w:before="120" w:line="300" w:lineRule="auto"/>
      <w:ind w:left="714" w:hanging="357"/>
    </w:pPr>
    <w:rPr>
      <w:color w:val="000000" w:themeColor="tex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Lijstalinea">
    <w:name w:val="List Paragraph"/>
    <w:basedOn w:val="Standaard"/>
    <w:uiPriority w:val="34"/>
    <w:unhideWhenUsed/>
    <w:qFormat/>
    <w:rsid w:val="006569DE"/>
    <w:pPr>
      <w:ind w:left="720"/>
      <w:contextualSpacing/>
    </w:pPr>
  </w:style>
  <w:style w:type="paragraph" w:customStyle="1" w:styleId="Default">
    <w:name w:val="Default"/>
    <w:rsid w:val="00B92E35"/>
    <w:pPr>
      <w:autoSpaceDE w:val="0"/>
      <w:autoSpaceDN w:val="0"/>
      <w:adjustRightInd w:val="0"/>
      <w:spacing w:before="0" w:after="0" w:line="240" w:lineRule="auto"/>
    </w:pPr>
    <w:rPr>
      <w:rFonts w:ascii="Verdana" w:eastAsia="Calibri" w:hAnsi="Verdana" w:cs="Verdana"/>
      <w:color w:val="000000"/>
      <w:lang w:val="nl-BE" w:eastAsia="en-US" w:bidi="ar-SA"/>
    </w:rPr>
  </w:style>
  <w:style w:type="paragraph" w:styleId="Plattetekst">
    <w:name w:val="Body Text"/>
    <w:basedOn w:val="Standaard"/>
    <w:link w:val="PlattetekstChar"/>
    <w:semiHidden/>
    <w:rsid w:val="00D05FCC"/>
    <w:pPr>
      <w:spacing w:before="0" w:after="0" w:line="240" w:lineRule="auto"/>
      <w:jc w:val="both"/>
    </w:pPr>
    <w:rPr>
      <w:rFonts w:ascii="Times New Roman" w:eastAsia="Times New Roman" w:hAnsi="Times New Roman" w:cs="Times New Roman"/>
      <w:color w:val="auto"/>
      <w:sz w:val="24"/>
      <w:lang w:eastAsia="nl-NL" w:bidi="ar-SA"/>
    </w:rPr>
  </w:style>
  <w:style w:type="character" w:customStyle="1" w:styleId="PlattetekstChar">
    <w:name w:val="Platte tekst Char"/>
    <w:basedOn w:val="Standaardalinea-lettertype"/>
    <w:link w:val="Plattetekst"/>
    <w:semiHidden/>
    <w:rsid w:val="00D05FCC"/>
    <w:rPr>
      <w:rFonts w:ascii="Times New Roman" w:eastAsia="Times New Roman" w:hAnsi="Times New Roman" w:cs="Times New Roman"/>
      <w:color w:val="auto"/>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Downloads\Opmaak_document%20(3).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Opmaak_document (3)</Template>
  <TotalTime>0</TotalTime>
  <Pages>2</Pages>
  <Words>563</Words>
  <Characters>3100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Lievyns</dc:creator>
  <cp:keywords/>
  <dc:description/>
  <cp:lastModifiedBy>Conan Martens</cp:lastModifiedBy>
  <cp:revision>2</cp:revision>
  <cp:lastPrinted>2024-01-30T08:35:00Z</cp:lastPrinted>
  <dcterms:created xsi:type="dcterms:W3CDTF">2025-01-31T11:22:00Z</dcterms:created>
  <dcterms:modified xsi:type="dcterms:W3CDTF">2025-01-31T11:22:00Z</dcterms:modified>
</cp:coreProperties>
</file>