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EF783" w14:textId="00737F5D" w:rsidR="003D35C9" w:rsidRPr="00C532ED" w:rsidRDefault="002F63F2" w:rsidP="009B55B2">
      <w:pPr>
        <w:pStyle w:val="Kop1"/>
      </w:pPr>
      <w:r>
        <w:t>Teamverantwoordelijke leren en opgroeien</w:t>
      </w:r>
    </w:p>
    <w:p w14:paraId="54512E4B" w14:textId="10544807" w:rsidR="00F4752C" w:rsidRPr="00456607" w:rsidRDefault="00F4752C" w:rsidP="00F4752C">
      <w:pPr>
        <w:spacing w:before="0" w:after="0"/>
      </w:pPr>
      <w:r w:rsidRPr="00F4752C">
        <w:rPr>
          <w:b/>
          <w:bCs/>
        </w:rPr>
        <w:t>Afdeling</w:t>
      </w:r>
      <w:r w:rsidRPr="00456607">
        <w:tab/>
      </w:r>
      <w:r w:rsidRPr="00456607">
        <w:tab/>
      </w:r>
      <w:r w:rsidR="0044108A">
        <w:t>Mens</w:t>
      </w:r>
      <w:r w:rsidRPr="00456607">
        <w:t xml:space="preserve"> </w:t>
      </w:r>
    </w:p>
    <w:p w14:paraId="4969CBF6" w14:textId="6DDB9CD5" w:rsidR="00F4752C" w:rsidRPr="00456607" w:rsidRDefault="00F4752C" w:rsidP="00F4752C">
      <w:pPr>
        <w:spacing w:before="0" w:after="0"/>
      </w:pPr>
      <w:r w:rsidRPr="00F4752C">
        <w:rPr>
          <w:b/>
          <w:bCs/>
        </w:rPr>
        <w:t>Leidinggevende</w:t>
      </w:r>
      <w:r>
        <w:tab/>
      </w:r>
      <w:r w:rsidR="002F63F2">
        <w:t>Diensthoofd leren en opgroeien</w:t>
      </w:r>
    </w:p>
    <w:p w14:paraId="11999CCA" w14:textId="59D93EAD" w:rsidR="00F4752C" w:rsidRPr="00456607" w:rsidRDefault="00F4752C" w:rsidP="00F4752C">
      <w:pPr>
        <w:spacing w:before="0" w:after="0"/>
      </w:pPr>
      <w:r w:rsidRPr="00F4752C">
        <w:rPr>
          <w:b/>
          <w:bCs/>
        </w:rPr>
        <w:t>Type functie</w:t>
      </w:r>
      <w:r w:rsidRPr="00456607">
        <w:tab/>
      </w:r>
      <w:r w:rsidRPr="00456607">
        <w:tab/>
      </w:r>
      <w:r w:rsidR="002F63F2">
        <w:t>Leidinggevend</w:t>
      </w:r>
    </w:p>
    <w:p w14:paraId="4D20BA23" w14:textId="0A217D99" w:rsidR="00F4752C" w:rsidRPr="00456607" w:rsidRDefault="00F4752C" w:rsidP="00F4752C">
      <w:pPr>
        <w:spacing w:before="0" w:after="360"/>
      </w:pPr>
      <w:r w:rsidRPr="00F4752C">
        <w:rPr>
          <w:b/>
          <w:bCs/>
        </w:rPr>
        <w:t>Weddeschaal</w:t>
      </w:r>
      <w:r w:rsidRPr="00456607">
        <w:tab/>
      </w:r>
      <w:r>
        <w:tab/>
      </w:r>
      <w:r w:rsidR="00C24670">
        <w:t>Goudenaarde 40</w:t>
      </w:r>
      <w:r w:rsidR="0044108A">
        <w:t>6</w:t>
      </w:r>
    </w:p>
    <w:p w14:paraId="4C740BC3" w14:textId="7FCB4921" w:rsidR="003D35C9" w:rsidRPr="00C532ED" w:rsidRDefault="006569DE" w:rsidP="00C532ED">
      <w:pPr>
        <w:pStyle w:val="Kop2"/>
      </w:pPr>
      <w:r>
        <w:t>Functiebeschrijving</w:t>
      </w:r>
    </w:p>
    <w:p w14:paraId="4B3138BE" w14:textId="77777777" w:rsidR="0044108A" w:rsidRDefault="0044108A" w:rsidP="0044108A">
      <w:pPr>
        <w:pStyle w:val="Kop3"/>
        <w:rPr>
          <w:rFonts w:eastAsia="Times New Roman"/>
        </w:rPr>
      </w:pPr>
      <w:r>
        <w:rPr>
          <w:rFonts w:eastAsia="Times New Roman"/>
        </w:rPr>
        <w:t xml:space="preserve">Doel van de functie </w:t>
      </w:r>
    </w:p>
    <w:p w14:paraId="1134F949" w14:textId="77777777" w:rsidR="00E3227A" w:rsidRPr="00E3227A" w:rsidRDefault="00E3227A" w:rsidP="00E3227A">
      <w:pPr>
        <w:spacing w:line="240" w:lineRule="auto"/>
        <w:jc w:val="both"/>
        <w:rPr>
          <w:rFonts w:cstheme="minorHAnsi"/>
          <w:color w:val="auto"/>
          <w:szCs w:val="20"/>
        </w:rPr>
      </w:pPr>
      <w:r w:rsidRPr="00E3227A">
        <w:rPr>
          <w:rFonts w:cstheme="minorHAnsi"/>
          <w:color w:val="auto"/>
          <w:szCs w:val="20"/>
        </w:rPr>
        <w:t>Als teamverantwoordelijke Leren en opgroeien ben jij de persoon die, samen met je team, de buitenschoolse kinderopvang en vakantieopvang voor kinderen van het kleuter en lager onderwijs organiseert.</w:t>
      </w:r>
    </w:p>
    <w:p w14:paraId="384C146D" w14:textId="7A9F95FF" w:rsidR="00E3227A" w:rsidRPr="00E3227A" w:rsidRDefault="00E3227A" w:rsidP="00E3227A">
      <w:pPr>
        <w:spacing w:line="240" w:lineRule="auto"/>
        <w:jc w:val="both"/>
        <w:rPr>
          <w:rFonts w:cstheme="minorHAnsi"/>
          <w:color w:val="auto"/>
          <w:szCs w:val="20"/>
        </w:rPr>
      </w:pPr>
      <w:r w:rsidRPr="00E3227A">
        <w:rPr>
          <w:rFonts w:cstheme="minorHAnsi"/>
          <w:color w:val="auto"/>
          <w:szCs w:val="20"/>
        </w:rPr>
        <w:t>Het team bestaat uit twee teamverantwoordelijken en één administratief medewerker. De teamverantwoordelijken staan in voor de dagelijkse leiding en ondersteuning van het team kind</w:t>
      </w:r>
      <w:r>
        <w:rPr>
          <w:rFonts w:cstheme="minorHAnsi"/>
          <w:color w:val="auto"/>
          <w:szCs w:val="20"/>
        </w:rPr>
        <w:t>er</w:t>
      </w:r>
      <w:r w:rsidRPr="00E3227A">
        <w:rPr>
          <w:rFonts w:cstheme="minorHAnsi"/>
          <w:color w:val="auto"/>
          <w:szCs w:val="20"/>
        </w:rPr>
        <w:t>begeleiders, vrijwilligers en wijkwerkers. Zij zijn het aanspreekpunt voor collega’s, scholen en andere belanghebbenden en zorgen voor een vlotte samenwerking met zowel interne als externe diensten.  </w:t>
      </w:r>
    </w:p>
    <w:p w14:paraId="5D47A21C" w14:textId="77777777" w:rsidR="00D44659" w:rsidRDefault="00D44659" w:rsidP="00D44659">
      <w:pPr>
        <w:spacing w:line="240" w:lineRule="auto"/>
        <w:jc w:val="both"/>
        <w:rPr>
          <w:rFonts w:cstheme="minorHAnsi"/>
          <w:color w:val="auto"/>
          <w:szCs w:val="20"/>
          <w:lang w:val="nl-BE"/>
        </w:rPr>
      </w:pPr>
      <w:r w:rsidRPr="00D44659">
        <w:rPr>
          <w:rFonts w:cstheme="minorHAnsi"/>
          <w:color w:val="auto"/>
          <w:szCs w:val="20"/>
          <w:lang w:val="nl-BE"/>
        </w:rPr>
        <w:t xml:space="preserve">De collega teamverantwoordelijke neemt voornamelijk het coachen en ondersteunen van de kinderbegeleiders, vrijwilligers en wijkwerkers op zich. Jouw functie legt de focus op de algemene coördinatie en praktische organisatie van de werking. Zo ben je onder meer verantwoordelijk voor het opstellen van de planningen (uurroosters) en de administratie hierrond. Je houdt nauwgezet de tijdsregistratie, verlofaanvragen en afwezigheden bij via het tijdsregistratiesysteem. </w:t>
      </w:r>
    </w:p>
    <w:p w14:paraId="54498FD6" w14:textId="74E055C7" w:rsidR="00D44659" w:rsidRPr="00D44659" w:rsidRDefault="00D44659" w:rsidP="00D44659">
      <w:pPr>
        <w:spacing w:line="240" w:lineRule="auto"/>
        <w:jc w:val="both"/>
        <w:rPr>
          <w:rFonts w:cstheme="minorHAnsi"/>
          <w:color w:val="auto"/>
          <w:szCs w:val="20"/>
          <w:lang w:val="nl-BE"/>
        </w:rPr>
      </w:pPr>
      <w:r w:rsidRPr="00D44659">
        <w:rPr>
          <w:rFonts w:cstheme="minorHAnsi"/>
          <w:color w:val="auto"/>
          <w:szCs w:val="20"/>
          <w:lang w:val="nl-BE"/>
        </w:rPr>
        <w:t xml:space="preserve">Daarnaast coördineer je de samenwerking met de scholen in het kader van stages en onderhoud je goede contacten met het grotere netwerk (scholen, VDAB, VVSG, ...).  In samenwerking met de personeelsdienst, ga je via diverse </w:t>
      </w:r>
      <w:proofErr w:type="spellStart"/>
      <w:r w:rsidRPr="00D44659">
        <w:rPr>
          <w:rFonts w:cstheme="minorHAnsi"/>
          <w:color w:val="auto"/>
          <w:szCs w:val="20"/>
          <w:lang w:val="nl-BE"/>
        </w:rPr>
        <w:t>jobkanalen</w:t>
      </w:r>
      <w:proofErr w:type="spellEnd"/>
      <w:r w:rsidRPr="00D44659">
        <w:rPr>
          <w:rFonts w:cstheme="minorHAnsi"/>
          <w:color w:val="auto"/>
          <w:szCs w:val="20"/>
          <w:lang w:val="nl-BE"/>
        </w:rPr>
        <w:t xml:space="preserve"> mee actief op zoek naar nieuwe </w:t>
      </w:r>
      <w:proofErr w:type="spellStart"/>
      <w:r w:rsidRPr="00D44659">
        <w:rPr>
          <w:rFonts w:cstheme="minorHAnsi"/>
          <w:color w:val="auto"/>
          <w:szCs w:val="20"/>
          <w:lang w:val="nl-BE"/>
        </w:rPr>
        <w:t>kindbegeleiders</w:t>
      </w:r>
      <w:proofErr w:type="spellEnd"/>
      <w:r w:rsidRPr="00D44659">
        <w:rPr>
          <w:rFonts w:cstheme="minorHAnsi"/>
          <w:color w:val="auto"/>
          <w:szCs w:val="20"/>
          <w:lang w:val="nl-BE"/>
        </w:rPr>
        <w:t xml:space="preserve"> en vrijwilligers om het team te versterken. </w:t>
      </w:r>
    </w:p>
    <w:p w14:paraId="251FF5E3" w14:textId="77777777" w:rsidR="00D44659" w:rsidRPr="00D44659" w:rsidRDefault="00D44659" w:rsidP="00D44659">
      <w:pPr>
        <w:spacing w:line="240" w:lineRule="auto"/>
        <w:jc w:val="both"/>
        <w:rPr>
          <w:rFonts w:cstheme="minorHAnsi"/>
          <w:color w:val="auto"/>
          <w:szCs w:val="20"/>
          <w:lang w:val="nl-BE"/>
        </w:rPr>
      </w:pPr>
      <w:r w:rsidRPr="00D44659">
        <w:rPr>
          <w:rFonts w:cstheme="minorHAnsi"/>
          <w:color w:val="auto"/>
          <w:szCs w:val="20"/>
          <w:lang w:val="nl-BE"/>
        </w:rPr>
        <w:t>In geval van onverwachte afwezigheden van het begeleidend personeel (wegens ziekte of andere omstandigheden) kan het inspringen van de teamverantwoordelijken noodzakelijk zijn voor de goede gang van zaken. </w:t>
      </w:r>
    </w:p>
    <w:p w14:paraId="5628DA95" w14:textId="77777777" w:rsidR="00D44659" w:rsidRPr="00D44659" w:rsidRDefault="00D44659" w:rsidP="00D44659">
      <w:pPr>
        <w:spacing w:before="0" w:after="0" w:line="240" w:lineRule="auto"/>
        <w:jc w:val="both"/>
        <w:rPr>
          <w:rFonts w:cstheme="minorHAnsi"/>
          <w:iCs/>
          <w:color w:val="auto"/>
          <w:szCs w:val="20"/>
        </w:rPr>
      </w:pPr>
      <w:r w:rsidRPr="00D44659">
        <w:rPr>
          <w:rFonts w:cstheme="minorHAnsi"/>
          <w:iCs/>
          <w:color w:val="auto"/>
          <w:szCs w:val="20"/>
        </w:rPr>
        <w:t xml:space="preserve">Je begeleidt het team om op een respectvolle en open manier te communiceren met de gezinnen. Samen met het team ga je op zoek naar de juiste aanpak bij de uitdagingen waar jullie voor staan. </w:t>
      </w:r>
    </w:p>
    <w:p w14:paraId="5C19DFBA" w14:textId="39FF150E" w:rsidR="00E3227A" w:rsidRPr="00E3227A" w:rsidRDefault="00D44659" w:rsidP="00E3227A">
      <w:pPr>
        <w:spacing w:line="240" w:lineRule="auto"/>
        <w:jc w:val="both"/>
        <w:rPr>
          <w:rFonts w:cstheme="minorHAnsi"/>
          <w:color w:val="auto"/>
          <w:szCs w:val="20"/>
          <w:lang w:val="nl-BE"/>
        </w:rPr>
      </w:pPr>
      <w:r w:rsidRPr="00D44659">
        <w:rPr>
          <w:rFonts w:cstheme="minorHAnsi"/>
          <w:color w:val="auto"/>
          <w:szCs w:val="20"/>
          <w:lang w:val="nl-BE"/>
        </w:rPr>
        <w:t xml:space="preserve">Als teamverantwoordelijke neem je ook verantwoordelijkheid op voor het beleidsvoorbereidend werk dat betrekking heeft op het beleidsdomein ‘Buitenschoolse Opvang en Activiteiten’. </w:t>
      </w:r>
      <w:r>
        <w:rPr>
          <w:rFonts w:cstheme="minorHAnsi"/>
          <w:color w:val="auto"/>
          <w:szCs w:val="20"/>
          <w:lang w:val="nl-BE"/>
        </w:rPr>
        <w:br/>
      </w:r>
      <w:r w:rsidRPr="00D44659">
        <w:rPr>
          <w:rFonts w:cstheme="minorHAnsi"/>
          <w:color w:val="auto"/>
          <w:szCs w:val="20"/>
          <w:lang w:val="nl-BE"/>
        </w:rPr>
        <w:t>Je neemt initiatief en participeert actief in het kernteam die de uitrol van het BOA-decreet op zich neemt. Je werkt mee aan de uitbouw van een kwaliteitsvolle opvang en formuleert in het kader hiervan samen met het team gerichte acties. </w:t>
      </w:r>
    </w:p>
    <w:p w14:paraId="5DB51DC8" w14:textId="06BCB740" w:rsidR="00FA3CD2" w:rsidRDefault="009A1837" w:rsidP="002F63F2">
      <w:pPr>
        <w:pStyle w:val="Kop3"/>
      </w:pPr>
      <w:r>
        <w:t xml:space="preserve"> </w:t>
      </w:r>
      <w:r w:rsidR="00FA3CD2"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0419548A" w:rsidR="003D0915" w:rsidRPr="003D0915" w:rsidRDefault="00281F43"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2F63F2" w:rsidRPr="003D0915" w14:paraId="53B30929" w14:textId="77777777" w:rsidTr="00733426">
        <w:tc>
          <w:tcPr>
            <w:tcW w:w="2689" w:type="dxa"/>
          </w:tcPr>
          <w:p w14:paraId="255D996B" w14:textId="7CF66EB3" w:rsidR="002F63F2" w:rsidRPr="003D0915" w:rsidRDefault="002F63F2" w:rsidP="002F63F2">
            <w:pPr>
              <w:spacing w:before="0"/>
              <w:rPr>
                <w:b/>
                <w:bCs/>
              </w:rPr>
            </w:pPr>
            <w:r>
              <w:rPr>
                <w:b/>
                <w:bCs/>
              </w:rPr>
              <w:t xml:space="preserve">Medewerkers opvolgen </w:t>
            </w:r>
          </w:p>
        </w:tc>
        <w:tc>
          <w:tcPr>
            <w:tcW w:w="7190" w:type="dxa"/>
          </w:tcPr>
          <w:p w14:paraId="12D36AC0" w14:textId="004F9116" w:rsidR="002F63F2" w:rsidRPr="003D0915" w:rsidRDefault="002F63F2" w:rsidP="002F63F2">
            <w:pPr>
              <w:spacing w:before="0"/>
            </w:pPr>
            <w:r>
              <w:t xml:space="preserve">Op gestructureerde wijze prestaties opvolgen (zowel op kwantitatief als kwalitatief vlak), evenals het nakomen van gemaakte afspraken. Hiervoor systemen ontwikkelen en succesvol toepassen. </w:t>
            </w:r>
          </w:p>
        </w:tc>
      </w:tr>
      <w:tr w:rsidR="002F63F2" w:rsidRPr="003D0915" w14:paraId="7B31B972" w14:textId="77777777" w:rsidTr="00733426">
        <w:tc>
          <w:tcPr>
            <w:tcW w:w="2689" w:type="dxa"/>
          </w:tcPr>
          <w:p w14:paraId="167359B1" w14:textId="5E1D43CD" w:rsidR="002F63F2" w:rsidRPr="003D0915" w:rsidRDefault="002F63F2" w:rsidP="002F63F2">
            <w:pPr>
              <w:spacing w:before="0"/>
              <w:rPr>
                <w:b/>
                <w:bCs/>
              </w:rPr>
            </w:pPr>
            <w:r>
              <w:rPr>
                <w:b/>
                <w:bCs/>
              </w:rPr>
              <w:t xml:space="preserve">Motiveren </w:t>
            </w:r>
          </w:p>
        </w:tc>
        <w:tc>
          <w:tcPr>
            <w:tcW w:w="7190" w:type="dxa"/>
          </w:tcPr>
          <w:p w14:paraId="62448F13" w14:textId="6E0973BB" w:rsidR="002F63F2" w:rsidRPr="003D0915" w:rsidRDefault="002F63F2" w:rsidP="002F63F2">
            <w:pPr>
              <w:spacing w:before="0"/>
            </w:pPr>
            <w:r>
              <w:t xml:space="preserve">Detecteren wat de anderen intrinsiek en extrinsiek motiveert of demotiveert. Mensen op individueel en groepsniveau gepast aanspreken zodat ze taken en opdrachten met inzet, enthousiasme en oog voor kwaliteit aanpakken. </w:t>
            </w:r>
          </w:p>
        </w:tc>
      </w:tr>
      <w:tr w:rsidR="002F63F2" w:rsidRPr="003D0915" w14:paraId="3F79A02C" w14:textId="77777777" w:rsidTr="00733426">
        <w:tc>
          <w:tcPr>
            <w:tcW w:w="2689" w:type="dxa"/>
          </w:tcPr>
          <w:p w14:paraId="354E537D" w14:textId="154AB4DE" w:rsidR="002F63F2" w:rsidRPr="003D0915" w:rsidRDefault="002F63F2" w:rsidP="002F63F2">
            <w:pPr>
              <w:spacing w:before="0"/>
              <w:rPr>
                <w:b/>
                <w:bCs/>
              </w:rPr>
            </w:pPr>
            <w:r>
              <w:rPr>
                <w:b/>
                <w:bCs/>
              </w:rPr>
              <w:t>Klantgerichtheid</w:t>
            </w:r>
          </w:p>
        </w:tc>
        <w:tc>
          <w:tcPr>
            <w:tcW w:w="7190" w:type="dxa"/>
          </w:tcPr>
          <w:p w14:paraId="18E5B5BC" w14:textId="774E32BC" w:rsidR="002F63F2" w:rsidRPr="003D0915" w:rsidRDefault="002F63F2" w:rsidP="002F63F2">
            <w:pPr>
              <w:spacing w:before="0"/>
            </w:pPr>
            <w:r>
              <w:t xml:space="preserve">Zowel interne als externe klanten benaderen vanuit een houding die erop is gericht om hen optimaal te ondersteunen in het oplossen van hun problemen en tegemoet te komen aan hun wensen en noden. Hierbij rekening houden </w:t>
            </w:r>
            <w:r>
              <w:lastRenderedPageBreak/>
              <w:t>met de belangen van de eigen organisatie en de dienstverlener. Klanten benaderen als een volwaardige partner en openstaan voor hun klachten en feedback.</w:t>
            </w:r>
          </w:p>
        </w:tc>
      </w:tr>
      <w:tr w:rsidR="002F63F2" w:rsidRPr="003D0915" w14:paraId="44002429" w14:textId="77777777" w:rsidTr="00733426">
        <w:tc>
          <w:tcPr>
            <w:tcW w:w="2689" w:type="dxa"/>
          </w:tcPr>
          <w:p w14:paraId="788AA645" w14:textId="62D98516" w:rsidR="002F63F2" w:rsidRDefault="002F63F2" w:rsidP="002F63F2">
            <w:pPr>
              <w:spacing w:before="0"/>
              <w:rPr>
                <w:b/>
                <w:bCs/>
              </w:rPr>
            </w:pPr>
            <w:r>
              <w:rPr>
                <w:b/>
                <w:bCs/>
              </w:rPr>
              <w:lastRenderedPageBreak/>
              <w:t xml:space="preserve">Effectief communiceren </w:t>
            </w:r>
          </w:p>
        </w:tc>
        <w:tc>
          <w:tcPr>
            <w:tcW w:w="7190" w:type="dxa"/>
          </w:tcPr>
          <w:p w14:paraId="7A199F45" w14:textId="4784F864" w:rsidR="002F63F2" w:rsidRDefault="002F63F2" w:rsidP="002F63F2">
            <w:pPr>
              <w:spacing w:before="0"/>
            </w:pPr>
            <w:r>
              <w:t>Op een gestructureerde en synthetische wijze een boodschap aan een groep overbrengen en hen vanuit de eigen expertise adviseren. De wijze van communiceren succesvol aanpassen aan de doelgroep.</w:t>
            </w:r>
          </w:p>
        </w:tc>
      </w:tr>
      <w:tr w:rsidR="002F63F2" w:rsidRPr="003D0915" w14:paraId="6665E4D1" w14:textId="77777777" w:rsidTr="00733426">
        <w:tc>
          <w:tcPr>
            <w:tcW w:w="2689" w:type="dxa"/>
          </w:tcPr>
          <w:p w14:paraId="16593BE5" w14:textId="72A54D93" w:rsidR="002F63F2" w:rsidRDefault="002F63F2" w:rsidP="002F63F2">
            <w:pPr>
              <w:spacing w:before="0"/>
              <w:rPr>
                <w:b/>
                <w:bCs/>
              </w:rPr>
            </w:pPr>
            <w:r>
              <w:rPr>
                <w:b/>
                <w:bCs/>
              </w:rPr>
              <w:t>Creatief denken</w:t>
            </w:r>
          </w:p>
        </w:tc>
        <w:tc>
          <w:tcPr>
            <w:tcW w:w="7190" w:type="dxa"/>
          </w:tcPr>
          <w:p w14:paraId="785B6CB2" w14:textId="2A5C0E20" w:rsidR="002F63F2" w:rsidRDefault="002F63F2" w:rsidP="002F63F2">
            <w:pPr>
              <w:spacing w:before="0"/>
            </w:pPr>
            <w:r>
              <w:t xml:space="preserve">Het bestaande en vertrouwde overstijgen via het aanbrengen van originele ideeën. </w:t>
            </w:r>
          </w:p>
        </w:tc>
      </w:tr>
      <w:tr w:rsidR="002F63F2" w:rsidRPr="003D0915" w14:paraId="4C375AF5" w14:textId="77777777" w:rsidTr="00733426">
        <w:tc>
          <w:tcPr>
            <w:tcW w:w="2689" w:type="dxa"/>
          </w:tcPr>
          <w:p w14:paraId="4597EC89" w14:textId="11ACC857" w:rsidR="002F63F2" w:rsidRDefault="002F63F2" w:rsidP="002F63F2">
            <w:pPr>
              <w:spacing w:before="0"/>
              <w:rPr>
                <w:b/>
                <w:bCs/>
              </w:rPr>
            </w:pPr>
            <w:r>
              <w:rPr>
                <w:b/>
                <w:bCs/>
              </w:rPr>
              <w:t>Objectieven stellen</w:t>
            </w:r>
          </w:p>
        </w:tc>
        <w:tc>
          <w:tcPr>
            <w:tcW w:w="7190" w:type="dxa"/>
          </w:tcPr>
          <w:p w14:paraId="705A1DD5" w14:textId="6EF67AB8" w:rsidR="002F63F2" w:rsidRDefault="002F63F2" w:rsidP="002F63F2">
            <w:pPr>
              <w:spacing w:before="0"/>
            </w:pPr>
            <w:r>
              <w:t xml:space="preserve">Duidelijke doelstellingen vooropstellen en deze vertalen in kwantitatieve en kwalitatieve criteria. Hieraan een stappenplan koppelen en de verantwoordelijkheden hierbinnen bepalen voor zichzelf en voor anderen. </w:t>
            </w:r>
          </w:p>
        </w:tc>
      </w:tr>
      <w:tr w:rsidR="002F63F2" w14:paraId="7641DD7E" w14:textId="77777777" w:rsidTr="002F63F2">
        <w:tc>
          <w:tcPr>
            <w:tcW w:w="2689" w:type="dxa"/>
            <w:hideMark/>
          </w:tcPr>
          <w:p w14:paraId="0DDC8D63" w14:textId="77777777" w:rsidR="002F63F2" w:rsidRDefault="002F63F2">
            <w:pPr>
              <w:spacing w:before="0"/>
              <w:rPr>
                <w:b/>
                <w:bCs/>
              </w:rPr>
            </w:pPr>
            <w:r>
              <w:rPr>
                <w:b/>
                <w:bCs/>
              </w:rPr>
              <w:t>Oordeelsvorming</w:t>
            </w:r>
          </w:p>
        </w:tc>
        <w:tc>
          <w:tcPr>
            <w:tcW w:w="7190" w:type="dxa"/>
            <w:hideMark/>
          </w:tcPr>
          <w:p w14:paraId="6128D35F" w14:textId="77777777" w:rsidR="002F63F2" w:rsidRDefault="002F63F2">
            <w:pPr>
              <w:spacing w:before="0"/>
            </w:pPr>
            <w:r>
              <w:t>Op basis van de beschikbare informatie een objectief onderbouwd beeld vormen over een bepaalde situatie of persoon.</w:t>
            </w:r>
          </w:p>
        </w:tc>
      </w:tr>
      <w:tr w:rsidR="002F63F2" w14:paraId="6BEDFF92" w14:textId="77777777" w:rsidTr="002F63F2">
        <w:tc>
          <w:tcPr>
            <w:tcW w:w="2689" w:type="dxa"/>
            <w:hideMark/>
          </w:tcPr>
          <w:p w14:paraId="516404C2" w14:textId="77777777" w:rsidR="002F63F2" w:rsidRDefault="002F63F2">
            <w:pPr>
              <w:spacing w:before="0"/>
              <w:rPr>
                <w:b/>
                <w:bCs/>
              </w:rPr>
            </w:pPr>
            <w:r>
              <w:rPr>
                <w:b/>
                <w:bCs/>
              </w:rPr>
              <w:t>Initiatief nemen</w:t>
            </w:r>
          </w:p>
        </w:tc>
        <w:tc>
          <w:tcPr>
            <w:tcW w:w="7190" w:type="dxa"/>
            <w:hideMark/>
          </w:tcPr>
          <w:p w14:paraId="05175A40" w14:textId="77777777" w:rsidR="002F63F2" w:rsidRDefault="002F63F2">
            <w:pPr>
              <w:spacing w:before="0"/>
            </w:pPr>
            <w:r>
              <w:t xml:space="preserve">Zich proactief en positief-kritisch opstellen ten aanzien van de werkprocessen en taken. Regelmatig kansen zien liggen om de functie en taken beter uit te voeren en deze opportuniteiten met beide handen aangrijpen. Over deze initiatieven op de gepaste wijze communiceren.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Deze opsomming heeft dus geenszins de intentie om volledig te zijn. De functie kan dus ook 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8"/>
      <w:headerReference w:type="first" r:id="rId9"/>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6DC6" w14:textId="77777777" w:rsidR="008036D8" w:rsidRDefault="008036D8" w:rsidP="00C532ED">
      <w:r>
        <w:separator/>
      </w:r>
    </w:p>
    <w:p w14:paraId="426CEA05" w14:textId="77777777" w:rsidR="008036D8" w:rsidRDefault="008036D8" w:rsidP="00C532ED"/>
  </w:endnote>
  <w:endnote w:type="continuationSeparator" w:id="0">
    <w:p w14:paraId="1990F387" w14:textId="77777777" w:rsidR="008036D8" w:rsidRDefault="008036D8" w:rsidP="00C532ED">
      <w:r>
        <w:continuationSeparator/>
      </w:r>
    </w:p>
    <w:p w14:paraId="68DB2EB3" w14:textId="77777777" w:rsidR="008036D8" w:rsidRDefault="008036D8"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92C69" w14:textId="77777777" w:rsidR="008036D8" w:rsidRDefault="008036D8" w:rsidP="00C532ED">
      <w:r>
        <w:separator/>
      </w:r>
    </w:p>
    <w:p w14:paraId="7D79A9F5" w14:textId="77777777" w:rsidR="008036D8" w:rsidRDefault="008036D8" w:rsidP="00C532ED"/>
  </w:footnote>
  <w:footnote w:type="continuationSeparator" w:id="0">
    <w:p w14:paraId="4A1794E5" w14:textId="77777777" w:rsidR="008036D8" w:rsidRDefault="008036D8" w:rsidP="00C532ED">
      <w:r>
        <w:continuationSeparator/>
      </w:r>
    </w:p>
    <w:p w14:paraId="05B7F627" w14:textId="77777777" w:rsidR="008036D8" w:rsidRDefault="008036D8"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1017B"/>
    <w:multiLevelType w:val="hybridMultilevel"/>
    <w:tmpl w:val="3980544C"/>
    <w:lvl w:ilvl="0" w:tplc="6BF8604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370B7"/>
    <w:multiLevelType w:val="hybridMultilevel"/>
    <w:tmpl w:val="A3BE33A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36152B"/>
    <w:multiLevelType w:val="hybridMultilevel"/>
    <w:tmpl w:val="F850D80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B60C74"/>
    <w:multiLevelType w:val="hybridMultilevel"/>
    <w:tmpl w:val="FDECF0E8"/>
    <w:lvl w:ilvl="0" w:tplc="08130001">
      <w:start w:val="1"/>
      <w:numFmt w:val="bullet"/>
      <w:lvlText w:val=""/>
      <w:lvlJc w:val="left"/>
      <w:pPr>
        <w:ind w:left="780" w:hanging="360"/>
      </w:pPr>
      <w:rPr>
        <w:rFonts w:ascii="Symbol" w:hAnsi="Symbol" w:hint="default"/>
      </w:rPr>
    </w:lvl>
    <w:lvl w:ilvl="1" w:tplc="08130003">
      <w:start w:val="1"/>
      <w:numFmt w:val="bullet"/>
      <w:lvlText w:val="o"/>
      <w:lvlJc w:val="left"/>
      <w:pPr>
        <w:ind w:left="1500" w:hanging="360"/>
      </w:pPr>
      <w:rPr>
        <w:rFonts w:ascii="Courier New" w:hAnsi="Courier New" w:cs="Courier New" w:hint="default"/>
      </w:rPr>
    </w:lvl>
    <w:lvl w:ilvl="2" w:tplc="08130005">
      <w:start w:val="1"/>
      <w:numFmt w:val="bullet"/>
      <w:lvlText w:val=""/>
      <w:lvlJc w:val="left"/>
      <w:pPr>
        <w:ind w:left="2220" w:hanging="360"/>
      </w:pPr>
      <w:rPr>
        <w:rFonts w:ascii="Wingdings" w:hAnsi="Wingdings" w:hint="default"/>
      </w:rPr>
    </w:lvl>
    <w:lvl w:ilvl="3" w:tplc="08130001">
      <w:start w:val="1"/>
      <w:numFmt w:val="bullet"/>
      <w:lvlText w:val=""/>
      <w:lvlJc w:val="left"/>
      <w:pPr>
        <w:ind w:left="2940" w:hanging="360"/>
      </w:pPr>
      <w:rPr>
        <w:rFonts w:ascii="Symbol" w:hAnsi="Symbol" w:hint="default"/>
      </w:rPr>
    </w:lvl>
    <w:lvl w:ilvl="4" w:tplc="08130003">
      <w:start w:val="1"/>
      <w:numFmt w:val="bullet"/>
      <w:lvlText w:val="o"/>
      <w:lvlJc w:val="left"/>
      <w:pPr>
        <w:ind w:left="3660" w:hanging="360"/>
      </w:pPr>
      <w:rPr>
        <w:rFonts w:ascii="Courier New" w:hAnsi="Courier New" w:cs="Courier New" w:hint="default"/>
      </w:rPr>
    </w:lvl>
    <w:lvl w:ilvl="5" w:tplc="08130005">
      <w:start w:val="1"/>
      <w:numFmt w:val="bullet"/>
      <w:lvlText w:val=""/>
      <w:lvlJc w:val="left"/>
      <w:pPr>
        <w:ind w:left="4380" w:hanging="360"/>
      </w:pPr>
      <w:rPr>
        <w:rFonts w:ascii="Wingdings" w:hAnsi="Wingdings" w:hint="default"/>
      </w:rPr>
    </w:lvl>
    <w:lvl w:ilvl="6" w:tplc="08130001">
      <w:start w:val="1"/>
      <w:numFmt w:val="bullet"/>
      <w:lvlText w:val=""/>
      <w:lvlJc w:val="left"/>
      <w:pPr>
        <w:ind w:left="5100" w:hanging="360"/>
      </w:pPr>
      <w:rPr>
        <w:rFonts w:ascii="Symbol" w:hAnsi="Symbol" w:hint="default"/>
      </w:rPr>
    </w:lvl>
    <w:lvl w:ilvl="7" w:tplc="08130003">
      <w:start w:val="1"/>
      <w:numFmt w:val="bullet"/>
      <w:lvlText w:val="o"/>
      <w:lvlJc w:val="left"/>
      <w:pPr>
        <w:ind w:left="5820" w:hanging="360"/>
      </w:pPr>
      <w:rPr>
        <w:rFonts w:ascii="Courier New" w:hAnsi="Courier New" w:cs="Courier New" w:hint="default"/>
      </w:rPr>
    </w:lvl>
    <w:lvl w:ilvl="8" w:tplc="08130005">
      <w:start w:val="1"/>
      <w:numFmt w:val="bullet"/>
      <w:lvlText w:val=""/>
      <w:lvlJc w:val="left"/>
      <w:pPr>
        <w:ind w:left="6540" w:hanging="360"/>
      </w:pPr>
      <w:rPr>
        <w:rFonts w:ascii="Wingdings" w:hAnsi="Wingdings" w:hint="default"/>
      </w:rPr>
    </w:lvl>
  </w:abstractNum>
  <w:abstractNum w:abstractNumId="11"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A1DA9"/>
    <w:multiLevelType w:val="hybridMultilevel"/>
    <w:tmpl w:val="2CF4E8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8F25FB2"/>
    <w:multiLevelType w:val="hybridMultilevel"/>
    <w:tmpl w:val="D99E2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9D0342"/>
    <w:multiLevelType w:val="hybridMultilevel"/>
    <w:tmpl w:val="6B10AC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5F0B1E"/>
    <w:multiLevelType w:val="hybridMultilevel"/>
    <w:tmpl w:val="6CEAC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10D7805"/>
    <w:multiLevelType w:val="hybridMultilevel"/>
    <w:tmpl w:val="76DC76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6925036F"/>
    <w:multiLevelType w:val="hybridMultilevel"/>
    <w:tmpl w:val="C5EC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A2D0268"/>
    <w:multiLevelType w:val="hybridMultilevel"/>
    <w:tmpl w:val="DC9CC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802A2E"/>
    <w:multiLevelType w:val="hybridMultilevel"/>
    <w:tmpl w:val="C8A63B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6F95"/>
    <w:multiLevelType w:val="hybridMultilevel"/>
    <w:tmpl w:val="379E1A60"/>
    <w:lvl w:ilvl="0" w:tplc="E16EFD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4"/>
  </w:num>
  <w:num w:numId="3" w16cid:durableId="1518813696">
    <w:abstractNumId w:val="0"/>
  </w:num>
  <w:num w:numId="4" w16cid:durableId="1523974976">
    <w:abstractNumId w:val="22"/>
  </w:num>
  <w:num w:numId="5" w16cid:durableId="992178629">
    <w:abstractNumId w:val="15"/>
  </w:num>
  <w:num w:numId="6" w16cid:durableId="1234659770">
    <w:abstractNumId w:val="26"/>
  </w:num>
  <w:num w:numId="7" w16cid:durableId="928270282">
    <w:abstractNumId w:val="5"/>
  </w:num>
  <w:num w:numId="8" w16cid:durableId="13775268">
    <w:abstractNumId w:val="37"/>
  </w:num>
  <w:num w:numId="9" w16cid:durableId="725494132">
    <w:abstractNumId w:val="35"/>
  </w:num>
  <w:num w:numId="10" w16cid:durableId="1107386574">
    <w:abstractNumId w:val="17"/>
  </w:num>
  <w:num w:numId="11" w16cid:durableId="299270127">
    <w:abstractNumId w:val="33"/>
  </w:num>
  <w:num w:numId="12" w16cid:durableId="887255620">
    <w:abstractNumId w:val="13"/>
  </w:num>
  <w:num w:numId="13" w16cid:durableId="1919972404">
    <w:abstractNumId w:val="9"/>
  </w:num>
  <w:num w:numId="14" w16cid:durableId="1322081998">
    <w:abstractNumId w:val="18"/>
  </w:num>
  <w:num w:numId="15" w16cid:durableId="1750809731">
    <w:abstractNumId w:val="11"/>
  </w:num>
  <w:num w:numId="16" w16cid:durableId="1973825967">
    <w:abstractNumId w:val="28"/>
  </w:num>
  <w:num w:numId="17" w16cid:durableId="1279529554">
    <w:abstractNumId w:val="29"/>
  </w:num>
  <w:num w:numId="18" w16cid:durableId="784930387">
    <w:abstractNumId w:val="21"/>
  </w:num>
  <w:num w:numId="19" w16cid:durableId="2036537541">
    <w:abstractNumId w:val="12"/>
  </w:num>
  <w:num w:numId="20" w16cid:durableId="2099447004">
    <w:abstractNumId w:val="6"/>
  </w:num>
  <w:num w:numId="21" w16cid:durableId="1903952596">
    <w:abstractNumId w:val="24"/>
  </w:num>
  <w:num w:numId="22" w16cid:durableId="1808550186">
    <w:abstractNumId w:val="8"/>
  </w:num>
  <w:num w:numId="23" w16cid:durableId="1290168497">
    <w:abstractNumId w:val="30"/>
  </w:num>
  <w:num w:numId="24" w16cid:durableId="1123117730">
    <w:abstractNumId w:val="27"/>
  </w:num>
  <w:num w:numId="25" w16cid:durableId="1078212065">
    <w:abstractNumId w:val="31"/>
  </w:num>
  <w:num w:numId="26" w16cid:durableId="441801634">
    <w:abstractNumId w:val="23"/>
  </w:num>
  <w:num w:numId="27" w16cid:durableId="1567259525">
    <w:abstractNumId w:val="2"/>
  </w:num>
  <w:num w:numId="28" w16cid:durableId="1755198169">
    <w:abstractNumId w:val="34"/>
  </w:num>
  <w:num w:numId="29" w16cid:durableId="2139954150">
    <w:abstractNumId w:val="36"/>
  </w:num>
  <w:num w:numId="30" w16cid:durableId="1800491795">
    <w:abstractNumId w:val="4"/>
  </w:num>
  <w:num w:numId="31" w16cid:durableId="1674726365">
    <w:abstractNumId w:val="20"/>
  </w:num>
  <w:num w:numId="32" w16cid:durableId="1370955153">
    <w:abstractNumId w:val="32"/>
  </w:num>
  <w:num w:numId="33" w16cid:durableId="82724032">
    <w:abstractNumId w:val="3"/>
  </w:num>
  <w:num w:numId="34" w16cid:durableId="1199707767">
    <w:abstractNumId w:val="7"/>
  </w:num>
  <w:num w:numId="35" w16cid:durableId="1457482213">
    <w:abstractNumId w:val="19"/>
  </w:num>
  <w:num w:numId="36" w16cid:durableId="81294521">
    <w:abstractNumId w:val="25"/>
  </w:num>
  <w:num w:numId="37" w16cid:durableId="861361296">
    <w:abstractNumId w:val="10"/>
  </w:num>
  <w:num w:numId="38" w16cid:durableId="3539269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23A92"/>
    <w:rsid w:val="000462C1"/>
    <w:rsid w:val="0009590D"/>
    <w:rsid w:val="000B0412"/>
    <w:rsid w:val="000E31E4"/>
    <w:rsid w:val="000E7C2D"/>
    <w:rsid w:val="00154F7B"/>
    <w:rsid w:val="001E4C40"/>
    <w:rsid w:val="00256B68"/>
    <w:rsid w:val="00271A78"/>
    <w:rsid w:val="00281F43"/>
    <w:rsid w:val="002F63F2"/>
    <w:rsid w:val="003D0915"/>
    <w:rsid w:val="003D35C9"/>
    <w:rsid w:val="003F1E9A"/>
    <w:rsid w:val="0044108A"/>
    <w:rsid w:val="004649A4"/>
    <w:rsid w:val="004A236F"/>
    <w:rsid w:val="004A5827"/>
    <w:rsid w:val="00500045"/>
    <w:rsid w:val="005024FF"/>
    <w:rsid w:val="005669A1"/>
    <w:rsid w:val="0058348D"/>
    <w:rsid w:val="006569DE"/>
    <w:rsid w:val="00691A84"/>
    <w:rsid w:val="006A6BE1"/>
    <w:rsid w:val="006F328F"/>
    <w:rsid w:val="00733426"/>
    <w:rsid w:val="00790AF9"/>
    <w:rsid w:val="008036D8"/>
    <w:rsid w:val="008250A1"/>
    <w:rsid w:val="00966988"/>
    <w:rsid w:val="009A1837"/>
    <w:rsid w:val="009A3DEE"/>
    <w:rsid w:val="009A61BC"/>
    <w:rsid w:val="009B55B2"/>
    <w:rsid w:val="009F4663"/>
    <w:rsid w:val="00A764B7"/>
    <w:rsid w:val="00AC2D87"/>
    <w:rsid w:val="00AF0D81"/>
    <w:rsid w:val="00B92E35"/>
    <w:rsid w:val="00BD7637"/>
    <w:rsid w:val="00C24670"/>
    <w:rsid w:val="00C532ED"/>
    <w:rsid w:val="00CB05BC"/>
    <w:rsid w:val="00D05FCC"/>
    <w:rsid w:val="00D44659"/>
    <w:rsid w:val="00DA5CDC"/>
    <w:rsid w:val="00E26E84"/>
    <w:rsid w:val="00E3227A"/>
    <w:rsid w:val="00F4752C"/>
    <w:rsid w:val="00FA3CD2"/>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 w:type="paragraph" w:styleId="Plattetekst">
    <w:name w:val="Body Text"/>
    <w:basedOn w:val="Standaard"/>
    <w:link w:val="PlattetekstChar"/>
    <w:semiHidden/>
    <w:rsid w:val="00D05FCC"/>
    <w:pPr>
      <w:spacing w:before="0" w:after="0" w:line="240" w:lineRule="auto"/>
      <w:jc w:val="both"/>
    </w:pPr>
    <w:rPr>
      <w:rFonts w:ascii="Times New Roman" w:eastAsia="Times New Roman" w:hAnsi="Times New Roman" w:cs="Times New Roman"/>
      <w:color w:val="auto"/>
      <w:sz w:val="24"/>
      <w:lang w:eastAsia="nl-NL" w:bidi="ar-SA"/>
    </w:rPr>
  </w:style>
  <w:style w:type="character" w:customStyle="1" w:styleId="PlattetekstChar">
    <w:name w:val="Platte tekst Char"/>
    <w:basedOn w:val="Standaardalinea-lettertype"/>
    <w:link w:val="Plattetekst"/>
    <w:semiHidden/>
    <w:rsid w:val="00D05FCC"/>
    <w:rPr>
      <w:rFonts w:ascii="Times New Roman" w:eastAsia="Times New Roman" w:hAnsi="Times New Roman" w:cs="Times New Roman"/>
      <w:color w:val="auto"/>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08933">
      <w:bodyDiv w:val="1"/>
      <w:marLeft w:val="0"/>
      <w:marRight w:val="0"/>
      <w:marTop w:val="0"/>
      <w:marBottom w:val="0"/>
      <w:divBdr>
        <w:top w:val="none" w:sz="0" w:space="0" w:color="auto"/>
        <w:left w:val="none" w:sz="0" w:space="0" w:color="auto"/>
        <w:bottom w:val="none" w:sz="0" w:space="0" w:color="auto"/>
        <w:right w:val="none" w:sz="0" w:space="0" w:color="auto"/>
      </w:divBdr>
    </w:div>
    <w:div w:id="288441872">
      <w:bodyDiv w:val="1"/>
      <w:marLeft w:val="0"/>
      <w:marRight w:val="0"/>
      <w:marTop w:val="0"/>
      <w:marBottom w:val="0"/>
      <w:divBdr>
        <w:top w:val="none" w:sz="0" w:space="0" w:color="auto"/>
        <w:left w:val="none" w:sz="0" w:space="0" w:color="auto"/>
        <w:bottom w:val="none" w:sz="0" w:space="0" w:color="auto"/>
        <w:right w:val="none" w:sz="0" w:space="0" w:color="auto"/>
      </w:divBdr>
    </w:div>
    <w:div w:id="502475643">
      <w:bodyDiv w:val="1"/>
      <w:marLeft w:val="0"/>
      <w:marRight w:val="0"/>
      <w:marTop w:val="0"/>
      <w:marBottom w:val="0"/>
      <w:divBdr>
        <w:top w:val="none" w:sz="0" w:space="0" w:color="auto"/>
        <w:left w:val="none" w:sz="0" w:space="0" w:color="auto"/>
        <w:bottom w:val="none" w:sz="0" w:space="0" w:color="auto"/>
        <w:right w:val="none" w:sz="0" w:space="0" w:color="auto"/>
      </w:divBdr>
    </w:div>
    <w:div w:id="948705251">
      <w:bodyDiv w:val="1"/>
      <w:marLeft w:val="0"/>
      <w:marRight w:val="0"/>
      <w:marTop w:val="0"/>
      <w:marBottom w:val="0"/>
      <w:divBdr>
        <w:top w:val="none" w:sz="0" w:space="0" w:color="auto"/>
        <w:left w:val="none" w:sz="0" w:space="0" w:color="auto"/>
        <w:bottom w:val="none" w:sz="0" w:space="0" w:color="auto"/>
        <w:right w:val="none" w:sz="0" w:space="0" w:color="auto"/>
      </w:divBdr>
    </w:div>
    <w:div w:id="1311708512">
      <w:bodyDiv w:val="1"/>
      <w:marLeft w:val="0"/>
      <w:marRight w:val="0"/>
      <w:marTop w:val="0"/>
      <w:marBottom w:val="0"/>
      <w:divBdr>
        <w:top w:val="none" w:sz="0" w:space="0" w:color="auto"/>
        <w:left w:val="none" w:sz="0" w:space="0" w:color="auto"/>
        <w:bottom w:val="none" w:sz="0" w:space="0" w:color="auto"/>
        <w:right w:val="none" w:sz="0" w:space="0" w:color="auto"/>
      </w:divBdr>
    </w:div>
    <w:div w:id="1427267342">
      <w:bodyDiv w:val="1"/>
      <w:marLeft w:val="0"/>
      <w:marRight w:val="0"/>
      <w:marTop w:val="0"/>
      <w:marBottom w:val="0"/>
      <w:divBdr>
        <w:top w:val="none" w:sz="0" w:space="0" w:color="auto"/>
        <w:left w:val="none" w:sz="0" w:space="0" w:color="auto"/>
        <w:bottom w:val="none" w:sz="0" w:space="0" w:color="auto"/>
        <w:right w:val="none" w:sz="0" w:space="0" w:color="auto"/>
      </w:divBdr>
    </w:div>
    <w:div w:id="17336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Opmaak_document (3)</Template>
  <TotalTime>0</TotalTime>
  <Pages>2</Pages>
  <Words>721</Words>
  <Characters>3969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Julie Vervaeke</cp:lastModifiedBy>
  <cp:revision>2</cp:revision>
  <cp:lastPrinted>2021-04-07T11:41:00Z</cp:lastPrinted>
  <dcterms:created xsi:type="dcterms:W3CDTF">2024-11-06T09:08:00Z</dcterms:created>
  <dcterms:modified xsi:type="dcterms:W3CDTF">2024-11-06T09:08:00Z</dcterms:modified>
</cp:coreProperties>
</file>